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B342" w14:textId="7220573D" w:rsidR="008A469B" w:rsidRPr="00BE384B" w:rsidRDefault="008A469B" w:rsidP="008A469B">
      <w:pPr>
        <w:pStyle w:val="BodyText"/>
        <w:rPr>
          <w:rFonts w:ascii="Times New Roman" w:hAnsi="Times New Roman" w:cs="Times New Roman"/>
          <w:i/>
          <w:sz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1"/>
        <w:gridCol w:w="7000"/>
      </w:tblGrid>
      <w:tr w:rsidR="00496371" w:rsidRPr="00BE384B" w14:paraId="056DDC90" w14:textId="77777777" w:rsidTr="00496371">
        <w:tc>
          <w:tcPr>
            <w:tcW w:w="1167" w:type="pct"/>
          </w:tcPr>
          <w:p w14:paraId="16783DA8" w14:textId="1EEC0D7B" w:rsidR="00496371" w:rsidRPr="00BE384B" w:rsidRDefault="00496371" w:rsidP="008A469B">
            <w:pPr>
              <w:pStyle w:val="BodyText"/>
              <w:rPr>
                <w:rFonts w:ascii="Times New Roman" w:hAnsi="Times New Roman" w:cs="Times New Roman"/>
                <w:i/>
                <w:sz w:val="24"/>
              </w:rPr>
            </w:pPr>
            <w:r w:rsidRPr="00BE384B">
              <w:rPr>
                <w:rFonts w:ascii="Times New Roman" w:hAnsi="Times New Roman" w:cs="Times New Roman"/>
                <w:i/>
                <w:noProof/>
                <w:sz w:val="24"/>
              </w:rPr>
              <w:drawing>
                <wp:inline distT="0" distB="0" distL="0" distR="0" wp14:anchorId="60CDE220" wp14:editId="5568D98A">
                  <wp:extent cx="1239951" cy="428625"/>
                  <wp:effectExtent l="0" t="0" r="0" b="0"/>
                  <wp:docPr id="1089387679" name="Picture 1" descr="A white background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87679" name="Picture 1" descr="A white background with blue text&#10;&#10;Description automatically generated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612" b="95658"/>
                          <a:stretch/>
                        </pic:blipFill>
                        <pic:spPr bwMode="auto">
                          <a:xfrm>
                            <a:off x="0" y="0"/>
                            <a:ext cx="1249381" cy="4318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3" w:type="pct"/>
          </w:tcPr>
          <w:p w14:paraId="554C845D" w14:textId="77777777" w:rsidR="00496371" w:rsidRPr="00BE384B" w:rsidRDefault="00496371" w:rsidP="00496371">
            <w:pPr>
              <w:pStyle w:val="BodyText"/>
              <w:tabs>
                <w:tab w:val="left" w:pos="1087"/>
              </w:tabs>
              <w:ind w:left="-217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384B">
              <w:rPr>
                <w:rFonts w:ascii="Times New Roman" w:hAnsi="Times New Roman" w:cs="Times New Roman"/>
                <w:i/>
                <w:sz w:val="24"/>
              </w:rPr>
              <w:t>AMC un GM par ADR.AR daļu</w:t>
            </w:r>
          </w:p>
          <w:p w14:paraId="1DE215DF" w14:textId="737ED200" w:rsidR="00496371" w:rsidRPr="00BE384B" w:rsidRDefault="00496371" w:rsidP="00496371">
            <w:pPr>
              <w:pStyle w:val="BodyText"/>
              <w:tabs>
                <w:tab w:val="left" w:pos="1087"/>
              </w:tabs>
              <w:ind w:left="-2174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BE384B">
              <w:rPr>
                <w:rFonts w:ascii="Times New Roman" w:hAnsi="Times New Roman" w:cs="Times New Roman"/>
                <w:i/>
                <w:sz w:val="24"/>
              </w:rPr>
              <w:t>1. izdevums, 9. grozījums</w:t>
            </w:r>
          </w:p>
        </w:tc>
      </w:tr>
    </w:tbl>
    <w:p w14:paraId="75B3D7DE" w14:textId="77777777" w:rsidR="00496371" w:rsidRPr="00BE384B" w:rsidRDefault="00496371" w:rsidP="008A469B">
      <w:pPr>
        <w:pStyle w:val="BodyText"/>
        <w:rPr>
          <w:rFonts w:ascii="Times New Roman" w:hAnsi="Times New Roman" w:cs="Times New Roman"/>
          <w:i/>
          <w:sz w:val="24"/>
        </w:rPr>
      </w:pPr>
    </w:p>
    <w:p w14:paraId="43179A7D" w14:textId="77777777" w:rsidR="00EE0440" w:rsidRPr="00BE384B" w:rsidRDefault="00EE0440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26CA89B5" w14:textId="77777777" w:rsidR="00EE0440" w:rsidRPr="00BE384B" w:rsidRDefault="00EE0440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6389041F" w14:textId="77777777" w:rsidR="004E7E26" w:rsidRPr="00BE384B" w:rsidRDefault="004E7E26" w:rsidP="000772C0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BE384B">
        <w:rPr>
          <w:rFonts w:ascii="Times New Roman" w:hAnsi="Times New Roman" w:cs="Times New Roman"/>
          <w:b/>
          <w:i/>
          <w:iCs/>
          <w:sz w:val="24"/>
        </w:rPr>
        <w:t>ED</w:t>
      </w:r>
      <w:r w:rsidRPr="00BE384B">
        <w:rPr>
          <w:rFonts w:ascii="Times New Roman" w:hAnsi="Times New Roman" w:cs="Times New Roman"/>
          <w:b/>
          <w:sz w:val="24"/>
        </w:rPr>
        <w:t xml:space="preserve"> Lēmuma 2023/010/R V pielikums</w:t>
      </w:r>
    </w:p>
    <w:p w14:paraId="1A7000D1" w14:textId="77777777" w:rsidR="004E7E26" w:rsidRPr="00BE384B" w:rsidRDefault="004E7E26" w:rsidP="000772C0">
      <w:pPr>
        <w:pStyle w:val="BodyText"/>
        <w:jc w:val="center"/>
        <w:rPr>
          <w:rFonts w:ascii="Times New Roman" w:hAnsi="Times New Roman" w:cs="Times New Roman"/>
          <w:b/>
          <w:noProof/>
          <w:sz w:val="24"/>
        </w:rPr>
      </w:pPr>
    </w:p>
    <w:p w14:paraId="17EF7FBE" w14:textId="77777777" w:rsidR="00EE0440" w:rsidRPr="00BE384B" w:rsidRDefault="00EE0440" w:rsidP="000772C0">
      <w:pPr>
        <w:pStyle w:val="BodyText"/>
        <w:jc w:val="center"/>
        <w:rPr>
          <w:rFonts w:ascii="Times New Roman" w:hAnsi="Times New Roman" w:cs="Times New Roman"/>
          <w:b/>
          <w:noProof/>
          <w:sz w:val="24"/>
        </w:rPr>
      </w:pPr>
    </w:p>
    <w:p w14:paraId="55DC0673" w14:textId="77777777" w:rsidR="004E7E26" w:rsidRPr="00BE384B" w:rsidRDefault="004E7E26" w:rsidP="000772C0">
      <w:pPr>
        <w:jc w:val="center"/>
        <w:rPr>
          <w:rFonts w:ascii="Times New Roman" w:hAnsi="Times New Roman" w:cs="Times New Roman"/>
          <w:b/>
          <w:noProof/>
          <w:sz w:val="24"/>
        </w:rPr>
      </w:pPr>
      <w:r w:rsidRPr="00BE384B">
        <w:rPr>
          <w:rFonts w:ascii="Times New Roman" w:hAnsi="Times New Roman" w:cs="Times New Roman"/>
          <w:b/>
          <w:sz w:val="24"/>
        </w:rPr>
        <w:t>“</w:t>
      </w:r>
      <w:r w:rsidRPr="00BE384B">
        <w:rPr>
          <w:rFonts w:ascii="Times New Roman" w:hAnsi="Times New Roman" w:cs="Times New Roman"/>
          <w:b/>
          <w:i/>
          <w:iCs/>
          <w:sz w:val="24"/>
        </w:rPr>
        <w:t>AMC</w:t>
      </w:r>
      <w:r w:rsidRPr="00BE384B">
        <w:rPr>
          <w:rFonts w:ascii="Times New Roman" w:hAnsi="Times New Roman" w:cs="Times New Roman"/>
          <w:b/>
          <w:sz w:val="24"/>
        </w:rPr>
        <w:t xml:space="preserve"> un </w:t>
      </w:r>
      <w:r w:rsidRPr="00BE384B">
        <w:rPr>
          <w:rFonts w:ascii="Times New Roman" w:hAnsi="Times New Roman" w:cs="Times New Roman"/>
          <w:b/>
          <w:i/>
          <w:iCs/>
          <w:sz w:val="24"/>
        </w:rPr>
        <w:t>GM</w:t>
      </w:r>
      <w:r w:rsidRPr="00BE384B">
        <w:rPr>
          <w:rFonts w:ascii="Times New Roman" w:hAnsi="Times New Roman" w:cs="Times New Roman"/>
          <w:b/>
          <w:sz w:val="24"/>
        </w:rPr>
        <w:t xml:space="preserve"> par </w:t>
      </w:r>
      <w:r w:rsidRPr="00BE384B">
        <w:rPr>
          <w:rFonts w:ascii="Times New Roman" w:hAnsi="Times New Roman" w:cs="Times New Roman"/>
          <w:b/>
          <w:i/>
          <w:iCs/>
          <w:sz w:val="24"/>
        </w:rPr>
        <w:t>ADR.AR</w:t>
      </w:r>
      <w:r w:rsidRPr="00BE384B">
        <w:rPr>
          <w:rFonts w:ascii="Times New Roman" w:hAnsi="Times New Roman" w:cs="Times New Roman"/>
          <w:b/>
          <w:sz w:val="24"/>
        </w:rPr>
        <w:t> daļu. 1. izdevums, 9. grozījums”</w:t>
      </w:r>
    </w:p>
    <w:p w14:paraId="74F05047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b/>
          <w:noProof/>
          <w:sz w:val="24"/>
        </w:rPr>
      </w:pPr>
    </w:p>
    <w:p w14:paraId="73FD2110" w14:textId="77777777" w:rsidR="00EE0440" w:rsidRPr="00BE384B" w:rsidRDefault="00EE0440" w:rsidP="004E13D6">
      <w:pPr>
        <w:pStyle w:val="BodyText"/>
        <w:jc w:val="both"/>
        <w:rPr>
          <w:rFonts w:ascii="Times New Roman" w:hAnsi="Times New Roman" w:cs="Times New Roman"/>
          <w:b/>
          <w:noProof/>
          <w:sz w:val="24"/>
        </w:rPr>
      </w:pPr>
    </w:p>
    <w:p w14:paraId="4244A037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sz w:val="24"/>
        </w:rPr>
        <w:t>Grozījuma teksts ir izkārtots tā, lai parādītu gan svītroto tekstu, gan jauno vai grozīto tekstu:</w:t>
      </w:r>
    </w:p>
    <w:p w14:paraId="5DC33186" w14:textId="77777777" w:rsidR="004E7E26" w:rsidRPr="00BE384B" w:rsidRDefault="004E7E26" w:rsidP="004E13D6">
      <w:pPr>
        <w:pStyle w:val="ListParagraph"/>
        <w:numPr>
          <w:ilvl w:val="0"/>
          <w:numId w:val="2"/>
        </w:numPr>
        <w:tabs>
          <w:tab w:val="left" w:pos="706"/>
          <w:tab w:val="left" w:pos="707"/>
        </w:tabs>
        <w:spacing w:before="0"/>
        <w:ind w:left="0" w:firstLine="0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sz w:val="24"/>
        </w:rPr>
        <w:t xml:space="preserve">svītrotais teksts ir </w:t>
      </w:r>
      <w:r w:rsidRPr="00BE384B">
        <w:rPr>
          <w:rFonts w:ascii="Times New Roman" w:hAnsi="Times New Roman" w:cs="Times New Roman"/>
          <w:strike/>
          <w:color w:val="FF0000"/>
          <w:sz w:val="24"/>
        </w:rPr>
        <w:t>pārsvītrots</w:t>
      </w:r>
      <w:r w:rsidRPr="00BE384B">
        <w:rPr>
          <w:rFonts w:ascii="Times New Roman" w:hAnsi="Times New Roman" w:cs="Times New Roman"/>
          <w:sz w:val="24"/>
        </w:rPr>
        <w:t>;</w:t>
      </w:r>
    </w:p>
    <w:p w14:paraId="244FCFD4" w14:textId="77777777" w:rsidR="004E7E26" w:rsidRPr="00BE384B" w:rsidRDefault="004E7E26" w:rsidP="004E13D6">
      <w:pPr>
        <w:pStyle w:val="ListParagraph"/>
        <w:numPr>
          <w:ilvl w:val="0"/>
          <w:numId w:val="2"/>
        </w:numPr>
        <w:tabs>
          <w:tab w:val="left" w:pos="706"/>
          <w:tab w:val="left" w:pos="707"/>
        </w:tabs>
        <w:spacing w:before="0"/>
        <w:ind w:left="0" w:firstLine="0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sz w:val="24"/>
        </w:rPr>
        <w:t xml:space="preserve">jaunais vai grozītais teksts ir iekrāsots </w:t>
      </w:r>
      <w:r w:rsidRPr="00BE384B">
        <w:rPr>
          <w:rFonts w:ascii="Times New Roman" w:hAnsi="Times New Roman" w:cs="Times New Roman"/>
          <w:sz w:val="24"/>
          <w:highlight w:val="cyan"/>
        </w:rPr>
        <w:t>ciānkrāsā</w:t>
      </w:r>
      <w:r w:rsidRPr="00BE384B">
        <w:rPr>
          <w:rFonts w:ascii="Times New Roman" w:hAnsi="Times New Roman" w:cs="Times New Roman"/>
          <w:sz w:val="24"/>
        </w:rPr>
        <w:t>;</w:t>
      </w:r>
    </w:p>
    <w:p w14:paraId="24E4ABF1" w14:textId="77777777" w:rsidR="004E7E26" w:rsidRPr="00BE384B" w:rsidRDefault="004E7E26" w:rsidP="004E13D6">
      <w:pPr>
        <w:pStyle w:val="ListParagraph"/>
        <w:numPr>
          <w:ilvl w:val="0"/>
          <w:numId w:val="2"/>
        </w:numPr>
        <w:tabs>
          <w:tab w:val="left" w:pos="707"/>
        </w:tabs>
        <w:spacing w:before="0"/>
        <w:ind w:left="0" w:firstLine="0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sz w:val="24"/>
        </w:rPr>
        <w:t>divpunkte “(..)” norāda, ka pārējais teksts nav grozīts.</w:t>
      </w:r>
    </w:p>
    <w:p w14:paraId="73A511AB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1EA3B426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0942E65B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668BEEA6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214F3BFC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77BCF8AD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279D05A7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4DEE946F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4A9AA590" w14:textId="6C8E7244" w:rsidR="00EE0440" w:rsidRPr="00BE384B" w:rsidRDefault="004E7E26" w:rsidP="004E13D6">
      <w:pPr>
        <w:jc w:val="both"/>
        <w:rPr>
          <w:rFonts w:ascii="Times New Roman" w:hAnsi="Times New Roman" w:cs="Times New Roman"/>
          <w:b/>
          <w:i/>
          <w:noProof/>
          <w:sz w:val="24"/>
        </w:rPr>
      </w:pPr>
      <w:r w:rsidRPr="00BE384B">
        <w:rPr>
          <w:rFonts w:ascii="Times New Roman" w:hAnsi="Times New Roman" w:cs="Times New Roman"/>
          <w:b/>
          <w:i/>
          <w:sz w:val="24"/>
        </w:rPr>
        <w:t>Piezīme lasītājam</w:t>
      </w:r>
    </w:p>
    <w:p w14:paraId="1690685F" w14:textId="77777777" w:rsidR="004E7E26" w:rsidRPr="00BE384B" w:rsidRDefault="004E7E26" w:rsidP="004E13D6">
      <w:pPr>
        <w:jc w:val="both"/>
        <w:rPr>
          <w:rFonts w:ascii="Times New Roman" w:hAnsi="Times New Roman" w:cs="Times New Roman"/>
          <w:i/>
          <w:noProof/>
          <w:sz w:val="24"/>
        </w:rPr>
      </w:pPr>
      <w:r w:rsidRPr="00BE384B">
        <w:rPr>
          <w:rFonts w:ascii="Times New Roman" w:hAnsi="Times New Roman" w:cs="Times New Roman"/>
          <w:i/>
          <w:sz w:val="24"/>
        </w:rPr>
        <w:t xml:space="preserve">Grozītajā un jo īpaši esošajā (proti, nemainītajā) tekstā termins </w:t>
      </w:r>
      <w:r w:rsidRPr="00BE384B">
        <w:rPr>
          <w:rFonts w:ascii="Times New Roman" w:hAnsi="Times New Roman" w:cs="Times New Roman"/>
          <w:sz w:val="24"/>
        </w:rPr>
        <w:t xml:space="preserve">“aģentūra” </w:t>
      </w:r>
      <w:r w:rsidRPr="00BE384B">
        <w:rPr>
          <w:rFonts w:ascii="Times New Roman" w:hAnsi="Times New Roman" w:cs="Times New Roman"/>
          <w:i/>
          <w:sz w:val="24"/>
        </w:rPr>
        <w:t xml:space="preserve">tiek lietots pamīšus terminam </w:t>
      </w:r>
      <w:r w:rsidRPr="00BE384B">
        <w:rPr>
          <w:rFonts w:ascii="Times New Roman" w:hAnsi="Times New Roman" w:cs="Times New Roman"/>
          <w:sz w:val="24"/>
        </w:rPr>
        <w:t>“</w:t>
      </w:r>
      <w:r w:rsidRPr="00BE384B">
        <w:rPr>
          <w:rFonts w:ascii="Times New Roman" w:hAnsi="Times New Roman" w:cs="Times New Roman"/>
          <w:i/>
          <w:iCs/>
          <w:sz w:val="24"/>
        </w:rPr>
        <w:t>EASA</w:t>
      </w:r>
      <w:r w:rsidRPr="00BE384B">
        <w:rPr>
          <w:rFonts w:ascii="Times New Roman" w:hAnsi="Times New Roman" w:cs="Times New Roman"/>
          <w:sz w:val="24"/>
        </w:rPr>
        <w:t>”</w:t>
      </w:r>
      <w:r w:rsidRPr="00BE384B">
        <w:rPr>
          <w:rFonts w:ascii="Times New Roman" w:hAnsi="Times New Roman" w:cs="Times New Roman"/>
          <w:i/>
          <w:sz w:val="24"/>
        </w:rPr>
        <w:t xml:space="preserve">. Šo abu terminu pamīšais lietojums ir izteiktāks konsolidētajās redakcijās. Tāpēc lūdzam ņemt vērā, ka abi termini attiecas uz </w:t>
      </w:r>
      <w:r w:rsidRPr="00BE384B">
        <w:rPr>
          <w:rFonts w:ascii="Times New Roman" w:hAnsi="Times New Roman" w:cs="Times New Roman"/>
          <w:sz w:val="24"/>
        </w:rPr>
        <w:t>“Eiropas Aviācijas drošības aģentūru (</w:t>
      </w:r>
      <w:r w:rsidRPr="00BE384B">
        <w:rPr>
          <w:rFonts w:ascii="Times New Roman" w:hAnsi="Times New Roman" w:cs="Times New Roman"/>
          <w:i/>
          <w:iCs/>
          <w:sz w:val="24"/>
        </w:rPr>
        <w:t>EASA</w:t>
      </w:r>
      <w:r w:rsidRPr="00BE384B">
        <w:rPr>
          <w:rFonts w:ascii="Times New Roman" w:hAnsi="Times New Roman" w:cs="Times New Roman"/>
          <w:sz w:val="24"/>
        </w:rPr>
        <w:t>)”</w:t>
      </w:r>
      <w:r w:rsidRPr="00BE384B">
        <w:rPr>
          <w:rFonts w:ascii="Times New Roman" w:hAnsi="Times New Roman" w:cs="Times New Roman"/>
          <w:i/>
          <w:sz w:val="24"/>
        </w:rPr>
        <w:t>.</w:t>
      </w:r>
    </w:p>
    <w:p w14:paraId="30A6ED68" w14:textId="2B5313E8" w:rsidR="00EE0440" w:rsidRPr="00BE384B" w:rsidRDefault="00EE0440">
      <w:pPr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</w:rPr>
        <w:br w:type="page"/>
      </w:r>
    </w:p>
    <w:p w14:paraId="2D2F7948" w14:textId="77777777" w:rsidR="007506F8" w:rsidRPr="00BE384B" w:rsidRDefault="007506F8" w:rsidP="004E13D6">
      <w:pPr>
        <w:jc w:val="both"/>
        <w:rPr>
          <w:rFonts w:ascii="Times New Roman" w:hAnsi="Times New Roman" w:cs="Times New Roman"/>
          <w:noProof/>
          <w:sz w:val="24"/>
        </w:rPr>
      </w:pPr>
    </w:p>
    <w:p w14:paraId="5F181CA9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sz w:val="24"/>
        </w:rPr>
        <w:t>Aģentūras izpilddirektora 2014. gada 27. februāra Lēmuma 2014/012/R pielikumu groza, kā norādīts turpmāk.</w:t>
      </w:r>
    </w:p>
    <w:p w14:paraId="3B105AA8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7D72C202" w14:textId="09B3D8D9" w:rsidR="004E7E26" w:rsidRPr="00BE384B" w:rsidRDefault="00EE0440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noProof/>
          <w:color w:val="FFFFFF"/>
          <w:sz w:val="24"/>
          <w:shd w:val="clear" w:color="auto" w:fill="00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1FE9F" wp14:editId="5597B3D5">
                <wp:simplePos x="0" y="0"/>
                <wp:positionH relativeFrom="page">
                  <wp:posOffset>1033417</wp:posOffset>
                </wp:positionH>
                <wp:positionV relativeFrom="paragraph">
                  <wp:posOffset>177256</wp:posOffset>
                </wp:positionV>
                <wp:extent cx="45719" cy="349250"/>
                <wp:effectExtent l="0" t="0" r="0" b="0"/>
                <wp:wrapNone/>
                <wp:docPr id="62098540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5719" cy="349250"/>
                        </a:xfrm>
                        <a:prstGeom prst="rect">
                          <a:avLst/>
                        </a:prstGeom>
                        <a:solidFill>
                          <a:srgbClr val="F6C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CC826" id="Rectangle 10" o:spid="_x0000_s1026" style="position:absolute;margin-left:81.35pt;margin-top:13.95pt;width:3.6pt;height:27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" fillcolor="#f6c600" stroked="f">
                <w10:wrap anchorx="page"/>
              </v:rect>
            </w:pict>
          </mc:Fallback>
        </mc:AlternateContent>
      </w:r>
    </w:p>
    <w:p w14:paraId="3689C4E8" w14:textId="21A9C9EA" w:rsidR="004E7E26" w:rsidRPr="00BE384B" w:rsidRDefault="00EE0440" w:rsidP="004E13D6">
      <w:pPr>
        <w:pStyle w:val="Heading1"/>
        <w:spacing w:before="0"/>
        <w:ind w:left="0"/>
        <w:jc w:val="both"/>
        <w:rPr>
          <w:rFonts w:ascii="Times New Roman" w:hAnsi="Times New Roman" w:cs="Times New Roman"/>
          <w:noProof/>
          <w:color w:val="FFFFFF"/>
          <w:sz w:val="24"/>
          <w:shd w:val="clear" w:color="auto" w:fill="00FFFF"/>
        </w:rPr>
      </w:pPr>
      <w:r w:rsidRPr="00BE384B">
        <w:rPr>
          <w:rFonts w:ascii="Times New Roman" w:hAnsi="Times New Roman" w:cs="Times New Roman"/>
          <w:noProof/>
          <w:color w:val="FFFFFF"/>
          <w:sz w:val="24"/>
          <w:shd w:val="clear" w:color="auto" w:fill="00FFFF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141D93A" wp14:editId="1A049263">
                <wp:simplePos x="0" y="0"/>
                <wp:positionH relativeFrom="page">
                  <wp:posOffset>4083050</wp:posOffset>
                </wp:positionH>
                <wp:positionV relativeFrom="paragraph">
                  <wp:posOffset>162560</wp:posOffset>
                </wp:positionV>
                <wp:extent cx="2748643" cy="182245"/>
                <wp:effectExtent l="0" t="0" r="0" b="8255"/>
                <wp:wrapNone/>
                <wp:docPr id="10387019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8643" cy="182245"/>
                        </a:xfrm>
                        <a:prstGeom prst="rect">
                          <a:avLst/>
                        </a:prstGeom>
                        <a:solidFill>
                          <a:srgbClr val="F6C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874E4" id="Rectangle 9" o:spid="_x0000_s1026" style="position:absolute;margin-left:321.5pt;margin-top:12.8pt;width:216.45pt;height:14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" fillcolor="#f6c600" stroked="f">
                <w10:wrap anchorx="page"/>
              </v:rect>
            </w:pict>
          </mc:Fallback>
        </mc:AlternateContent>
      </w:r>
      <w:bookmarkStart w:id="0" w:name="AMC1_ADR.AR.A.030A_Immediate_reaction_to"/>
      <w:bookmarkEnd w:id="0"/>
      <w:r w:rsidRPr="00BE384B">
        <w:rPr>
          <w:rFonts w:ascii="Times New Roman" w:hAnsi="Times New Roman" w:cs="Times New Roman"/>
          <w:color w:val="FFFFFF"/>
          <w:sz w:val="24"/>
          <w:shd w:val="clear" w:color="auto" w:fill="00FFFF"/>
        </w:rPr>
        <w:t>AMC1 par ADR.AR.A.030.A. punktu “Tūlītēja reakcija uz informācijas drošības incidentu vai ievainojamību, kas ietekmē aviācijas drošumu”</w:t>
      </w:r>
    </w:p>
    <w:p w14:paraId="5E53CDA0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b/>
          <w:noProof/>
          <w:sz w:val="24"/>
        </w:rPr>
      </w:pPr>
    </w:p>
    <w:p w14:paraId="500448B1" w14:textId="03D64DA7" w:rsidR="004E7E26" w:rsidRPr="00BE384B" w:rsidRDefault="002B7676" w:rsidP="00EE0440">
      <w:pPr>
        <w:tabs>
          <w:tab w:val="left" w:pos="426"/>
          <w:tab w:val="left" w:pos="707"/>
        </w:tabs>
        <w:ind w:left="426" w:hanging="284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BE384B">
        <w:rPr>
          <w:rFonts w:ascii="Times New Roman" w:hAnsi="Times New Roman" w:cs="Times New Roman"/>
          <w:sz w:val="24"/>
          <w:shd w:val="clear" w:color="auto" w:fill="00FFFF"/>
        </w:rPr>
        <w:t>a) Lai pienācīgi apkopotu un analizētu informāciju saistībā ar informācijas drošības incidentiem un ievainojamību, kas spēj ietekmēt aviācijas drošumu, kompetentajai iestādei jāievieš līdzekļi, kuri nodrošina nepieciešamo konfidencialitāti.</w:t>
      </w:r>
    </w:p>
    <w:p w14:paraId="4040B57F" w14:textId="77777777" w:rsidR="00EE0440" w:rsidRPr="00BE384B" w:rsidRDefault="00EE0440" w:rsidP="00EE0440">
      <w:pPr>
        <w:tabs>
          <w:tab w:val="left" w:pos="426"/>
          <w:tab w:val="left" w:pos="707"/>
        </w:tabs>
        <w:ind w:left="426" w:hanging="284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</w:p>
    <w:p w14:paraId="09FAD8DF" w14:textId="7BC442A8" w:rsidR="004E7E26" w:rsidRPr="00BE384B" w:rsidRDefault="0056216D" w:rsidP="00EE0440">
      <w:pPr>
        <w:tabs>
          <w:tab w:val="left" w:pos="426"/>
          <w:tab w:val="left" w:pos="707"/>
        </w:tabs>
        <w:ind w:left="426" w:hanging="284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BE384B">
        <w:rPr>
          <w:rFonts w:ascii="Times New Roman" w:hAnsi="Times New Roman" w:cs="Times New Roman"/>
          <w:sz w:val="24"/>
          <w:highlight w:val="cyan"/>
        </w:rPr>
        <w:t>b) Izplatot informāciju saistībā ar informācijas drošības incidentiem un ievainojamību, kas</w:t>
      </w:r>
      <w:r w:rsidRPr="00BE384B">
        <w:rPr>
          <w:rFonts w:ascii="Times New Roman" w:hAnsi="Times New Roman" w:cs="Times New Roman"/>
          <w:sz w:val="24"/>
        </w:rPr>
        <w:t xml:space="preserve"> </w:t>
      </w:r>
      <w:r w:rsidRPr="00BE384B">
        <w:rPr>
          <w:rFonts w:ascii="Times New Roman" w:hAnsi="Times New Roman" w:cs="Times New Roman"/>
          <w:sz w:val="24"/>
          <w:highlight w:val="cyan"/>
        </w:rPr>
        <w:t xml:space="preserve">spēj ietekmēt aviācijas drošumu, kompetentajai iestādei pienācīgi jāizvēlas piemērots(-i) saņēmējs(-i), lai nepieļautu, ka ziņojuma saturs tiek izmantots </w:t>
      </w:r>
      <w:r w:rsidRPr="00BE384B">
        <w:rPr>
          <w:rFonts w:ascii="Times New Roman" w:hAnsi="Times New Roman" w:cs="Times New Roman"/>
          <w:sz w:val="24"/>
          <w:highlight w:val="cyan"/>
          <w:shd w:val="clear" w:color="auto" w:fill="00FFFF"/>
        </w:rPr>
        <w:t>nolūkā kaitēt aviācijas drošumam, atklājot, piemēram, nenovērstu ievainojamību.</w:t>
      </w:r>
    </w:p>
    <w:p w14:paraId="775E9150" w14:textId="2C575146" w:rsidR="004E7E26" w:rsidRPr="00BE384B" w:rsidRDefault="00EE0440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noProof/>
          <w:color w:val="FFFFFF"/>
          <w:sz w:val="24"/>
          <w:shd w:val="clear" w:color="auto" w:fill="00FFF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C7063B" wp14:editId="1EC4ADA8">
                <wp:simplePos x="0" y="0"/>
                <wp:positionH relativeFrom="page">
                  <wp:posOffset>1035050</wp:posOffset>
                </wp:positionH>
                <wp:positionV relativeFrom="paragraph">
                  <wp:posOffset>177164</wp:posOffset>
                </wp:positionV>
                <wp:extent cx="45719" cy="352425"/>
                <wp:effectExtent l="0" t="0" r="0" b="9525"/>
                <wp:wrapNone/>
                <wp:docPr id="58449540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19" cy="352425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925EC" id="Rectangle 6" o:spid="_x0000_s1026" style="position:absolute;margin-left:81.5pt;margin-top:13.95pt;width:3.6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" fillcolor="#0c6" stroked="f">
                <w10:wrap anchorx="page"/>
              </v:rect>
            </w:pict>
          </mc:Fallback>
        </mc:AlternateContent>
      </w:r>
    </w:p>
    <w:p w14:paraId="01F9B402" w14:textId="05DDE2ED" w:rsidR="004E7E26" w:rsidRPr="00BE384B" w:rsidRDefault="004E7E26" w:rsidP="004E13D6">
      <w:pPr>
        <w:pStyle w:val="Heading1"/>
        <w:spacing w:before="0"/>
        <w:ind w:left="0"/>
        <w:jc w:val="both"/>
        <w:rPr>
          <w:rFonts w:ascii="Times New Roman" w:hAnsi="Times New Roman" w:cs="Times New Roman"/>
          <w:noProof/>
          <w:color w:val="FFFFFF"/>
          <w:sz w:val="24"/>
          <w:shd w:val="clear" w:color="auto" w:fill="00FFFF"/>
        </w:rPr>
      </w:pPr>
      <w:r w:rsidRPr="00BE384B">
        <w:rPr>
          <w:rFonts w:ascii="Times New Roman" w:hAnsi="Times New Roman" w:cs="Times New Roman"/>
          <w:noProof/>
          <w:color w:val="FFFFFF"/>
          <w:sz w:val="24"/>
          <w:shd w:val="clear" w:color="auto" w:fill="00FFFF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47038A" wp14:editId="232634F9">
                <wp:simplePos x="0" y="0"/>
                <wp:positionH relativeFrom="page">
                  <wp:posOffset>4114799</wp:posOffset>
                </wp:positionH>
                <wp:positionV relativeFrom="paragraph">
                  <wp:posOffset>163830</wp:posOffset>
                </wp:positionV>
                <wp:extent cx="2727325" cy="187325"/>
                <wp:effectExtent l="0" t="0" r="0" b="3175"/>
                <wp:wrapNone/>
                <wp:docPr id="3907737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187325"/>
                        </a:xfrm>
                        <a:prstGeom prst="rect">
                          <a:avLst/>
                        </a:prstGeom>
                        <a:solidFill>
                          <a:srgbClr val="00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4A321" id="Rectangle 5" o:spid="_x0000_s1026" style="position:absolute;margin-left:324pt;margin-top:12.9pt;width:214.75pt;height:14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" fillcolor="#0c6" stroked="f">
                <w10:wrap anchorx="page"/>
              </v:rect>
            </w:pict>
          </mc:Fallback>
        </mc:AlternateContent>
      </w:r>
      <w:bookmarkStart w:id="1" w:name="GM1_ADR.AR.A.030A_Immediate_reaction_to_"/>
      <w:bookmarkEnd w:id="1"/>
      <w:r w:rsidRPr="00BE384B">
        <w:rPr>
          <w:rFonts w:ascii="Times New Roman" w:hAnsi="Times New Roman" w:cs="Times New Roman"/>
          <w:color w:val="FFFFFF"/>
          <w:sz w:val="24"/>
          <w:shd w:val="clear" w:color="auto" w:fill="00FFFF"/>
        </w:rPr>
        <w:t>GM1 par ADR.AR.A.030.A. punktu “Tūlītēja reakcija uz informācijas drošības incidentu vai ievainojamību, kas ietekmē aviācijas drošumu”</w:t>
      </w:r>
    </w:p>
    <w:p w14:paraId="637B73A3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b/>
          <w:noProof/>
          <w:sz w:val="24"/>
        </w:rPr>
      </w:pPr>
    </w:p>
    <w:p w14:paraId="5F95D2AE" w14:textId="712FFB4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  <w:r w:rsidRPr="00BE384B">
        <w:rPr>
          <w:rFonts w:ascii="Times New Roman" w:hAnsi="Times New Roman" w:cs="Times New Roman"/>
          <w:sz w:val="24"/>
          <w:shd w:val="clear" w:color="auto" w:fill="00FFFF"/>
        </w:rPr>
        <w:t xml:space="preserve">Ja to uzskata par </w:t>
      </w:r>
      <w:r w:rsidRPr="00BE384B">
        <w:rPr>
          <w:rFonts w:ascii="Times New Roman" w:hAnsi="Times New Roman" w:cs="Times New Roman"/>
          <w:sz w:val="24"/>
          <w:highlight w:val="cyan"/>
          <w:shd w:val="clear" w:color="auto" w:fill="00FFFF"/>
        </w:rPr>
        <w:t>nepieciešamu, var izmantot divpakāpju mehānismu: ziņojumu, ar ko brīdina par</w:t>
      </w:r>
      <w:r w:rsidRPr="00BE384B">
        <w:rPr>
          <w:rFonts w:ascii="Times New Roman" w:hAnsi="Times New Roman" w:cs="Times New Roman"/>
          <w:sz w:val="24"/>
          <w:highlight w:val="cyan"/>
        </w:rPr>
        <w:t xml:space="preserve"> informācijas drošības notikumu vai incidentu, un tādu papildu datu pieejamību, kas jāizplata kontrolēti un konfidenciāli. Ar šo ziņojumu tikai jābrīdina saņēmēji par steidzamību un</w:t>
      </w:r>
      <w:r w:rsidRPr="00BE384B">
        <w:rPr>
          <w:rFonts w:ascii="Times New Roman" w:hAnsi="Times New Roman" w:cs="Times New Roman"/>
          <w:sz w:val="24"/>
          <w:highlight w:val="cyan"/>
          <w:shd w:val="clear" w:color="auto" w:fill="00FFFF"/>
        </w:rPr>
        <w:t xml:space="preserve"> nepieciešamību organizācijām un kompetentajām iestādēm izveidot turpmāku saziņu, izmantojot drošus līdzekļus.</w:t>
      </w:r>
    </w:p>
    <w:p w14:paraId="0948D2D9" w14:textId="77777777" w:rsidR="00133E04" w:rsidRPr="00BE384B" w:rsidRDefault="00133E04" w:rsidP="004E13D6">
      <w:pPr>
        <w:pStyle w:val="BodyText"/>
        <w:jc w:val="both"/>
        <w:rPr>
          <w:rFonts w:ascii="Times New Roman" w:hAnsi="Times New Roman" w:cs="Times New Roman"/>
          <w:noProof/>
          <w:sz w:val="24"/>
          <w:shd w:val="clear" w:color="auto" w:fill="00FFFF"/>
        </w:rPr>
      </w:pPr>
    </w:p>
    <w:p w14:paraId="3C6EE1B7" w14:textId="77777777" w:rsidR="00133E04" w:rsidRPr="00BE384B" w:rsidRDefault="00133E04" w:rsidP="004E13D6">
      <w:pPr>
        <w:pStyle w:val="BodyText"/>
        <w:jc w:val="both"/>
        <w:rPr>
          <w:rFonts w:ascii="Times New Roman" w:hAnsi="Times New Roman" w:cs="Times New Roman"/>
          <w:noProof/>
          <w:sz w:val="24"/>
          <w:highlight w:val="cyan"/>
        </w:rPr>
      </w:pPr>
      <w:r w:rsidRPr="00BE384B">
        <w:rPr>
          <w:rFonts w:ascii="Times New Roman" w:hAnsi="Times New Roman" w:cs="Times New Roman"/>
          <w:sz w:val="24"/>
          <w:highlight w:val="cyan"/>
        </w:rPr>
        <w:t>Tādēļ ziņojumam jāsastāv no divām daļām: vienā jāietver galvenokārt publiski pieejama informācija, un otrā jāiekļauj konfidenciāli dati, kuriem jābūt pieejamiem tikai tiem saņēmējiem, kam tie paredzēti.</w:t>
      </w:r>
    </w:p>
    <w:p w14:paraId="1A53EE20" w14:textId="23A64341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sz w:val="24"/>
          <w:highlight w:val="cyan"/>
          <w:shd w:val="clear" w:color="auto" w:fill="00FFFF"/>
        </w:rPr>
        <w:t>Ja iespējams, ziņojumi jāsagatavo, izmantojot saskaņotu taksonomiju.</w:t>
      </w:r>
    </w:p>
    <w:p w14:paraId="20E2F76D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3E3AD41C" w14:textId="2DD1FD18" w:rsidR="004E7E26" w:rsidRPr="00BE384B" w:rsidRDefault="004E7E26" w:rsidP="004E13D6">
      <w:pPr>
        <w:tabs>
          <w:tab w:val="left" w:pos="9196"/>
        </w:tabs>
        <w:jc w:val="both"/>
        <w:rPr>
          <w:rFonts w:ascii="Times New Roman" w:hAnsi="Times New Roman" w:cs="Times New Roman"/>
          <w:b/>
          <w:noProof/>
          <w:sz w:val="24"/>
        </w:rPr>
      </w:pPr>
      <w:bookmarkStart w:id="2" w:name="AMC1_ADR.AR.B.010(a)(1)_Allocation_of_ta"/>
      <w:bookmarkEnd w:id="2"/>
      <w:r w:rsidRPr="00BE384B">
        <w:rPr>
          <w:rFonts w:ascii="Times New Roman" w:hAnsi="Times New Roman" w:cs="Times New Roman"/>
          <w:b/>
          <w:color w:val="FFFFFF"/>
          <w:sz w:val="24"/>
          <w:shd w:val="clear" w:color="auto" w:fill="F6C600"/>
        </w:rPr>
        <w:t>AMC1 par ADR.AR.B.010. punkta a) apakšpunkta 1. daļu “Uzdevumu sadale</w:t>
      </w:r>
      <w:r w:rsidRPr="00BE384B">
        <w:rPr>
          <w:rFonts w:ascii="Times New Roman" w:hAnsi="Times New Roman" w:cs="Times New Roman"/>
          <w:b/>
          <w:strike/>
          <w:color w:val="FF0000"/>
          <w:sz w:val="24"/>
          <w:shd w:val="clear" w:color="auto" w:fill="F6C600"/>
        </w:rPr>
        <w:t xml:space="preserve"> kvalificētajām vienībām</w:t>
      </w:r>
      <w:r w:rsidRPr="00BE384B">
        <w:rPr>
          <w:rFonts w:ascii="Times New Roman" w:hAnsi="Times New Roman" w:cs="Times New Roman"/>
          <w:b/>
          <w:color w:val="FFFFFF"/>
          <w:sz w:val="24"/>
          <w:shd w:val="clear" w:color="auto" w:fill="F6C600"/>
        </w:rPr>
        <w:t>”</w:t>
      </w:r>
    </w:p>
    <w:p w14:paraId="71E802E5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b/>
          <w:noProof/>
          <w:sz w:val="24"/>
        </w:rPr>
      </w:pPr>
    </w:p>
    <w:p w14:paraId="6CC40B64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sz w:val="24"/>
        </w:rPr>
        <w:t>(..)</w:t>
      </w:r>
    </w:p>
    <w:p w14:paraId="37F5F370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</w:p>
    <w:p w14:paraId="7188F01E" w14:textId="6BE73E09" w:rsidR="004E7E26" w:rsidRPr="00BE384B" w:rsidRDefault="004E7E26" w:rsidP="004E13D6">
      <w:pPr>
        <w:pStyle w:val="Heading1"/>
        <w:tabs>
          <w:tab w:val="left" w:pos="9196"/>
        </w:tabs>
        <w:spacing w:before="0"/>
        <w:ind w:left="0"/>
        <w:jc w:val="both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color w:val="FFFFFF"/>
          <w:sz w:val="24"/>
          <w:shd w:val="clear" w:color="auto" w:fill="16CC7E"/>
        </w:rPr>
        <w:t>GM1 par ADR.AR.B.010. punktu “Uzdevumu sadale</w:t>
      </w:r>
      <w:r w:rsidRPr="00BE384B">
        <w:rPr>
          <w:rFonts w:ascii="Times New Roman" w:hAnsi="Times New Roman" w:cs="Times New Roman"/>
          <w:strike/>
          <w:color w:val="FF0000"/>
          <w:sz w:val="24"/>
          <w:shd w:val="clear" w:color="auto" w:fill="16CC7E"/>
        </w:rPr>
        <w:t xml:space="preserve"> kvalificētajām vienībām</w:t>
      </w:r>
      <w:r w:rsidRPr="00BE384B">
        <w:rPr>
          <w:rFonts w:ascii="Times New Roman" w:hAnsi="Times New Roman" w:cs="Times New Roman"/>
          <w:color w:val="FFFFFF"/>
          <w:sz w:val="24"/>
          <w:shd w:val="clear" w:color="auto" w:fill="16CC7E"/>
        </w:rPr>
        <w:t>”</w:t>
      </w:r>
    </w:p>
    <w:p w14:paraId="2D70A656" w14:textId="77777777" w:rsidR="004E7E26" w:rsidRPr="00BE384B" w:rsidRDefault="004E7E26" w:rsidP="004E13D6">
      <w:pPr>
        <w:pStyle w:val="BodyText"/>
        <w:jc w:val="both"/>
        <w:rPr>
          <w:rFonts w:ascii="Times New Roman" w:hAnsi="Times New Roman" w:cs="Times New Roman"/>
          <w:noProof/>
          <w:sz w:val="24"/>
        </w:rPr>
      </w:pPr>
      <w:r w:rsidRPr="00BE384B">
        <w:rPr>
          <w:rFonts w:ascii="Times New Roman" w:hAnsi="Times New Roman" w:cs="Times New Roman"/>
          <w:sz w:val="24"/>
        </w:rPr>
        <w:t>(..)</w:t>
      </w:r>
    </w:p>
    <w:sectPr w:rsidR="004E7E26" w:rsidRPr="00BE384B" w:rsidSect="004E13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9F54" w14:textId="77777777" w:rsidR="00236A1D" w:rsidRPr="004E7E26" w:rsidRDefault="00236A1D">
      <w:pPr>
        <w:rPr>
          <w:noProof/>
        </w:rPr>
      </w:pPr>
      <w:r w:rsidRPr="004E7E26">
        <w:rPr>
          <w:noProof/>
        </w:rPr>
        <w:separator/>
      </w:r>
    </w:p>
  </w:endnote>
  <w:endnote w:type="continuationSeparator" w:id="0">
    <w:p w14:paraId="6F528FF6" w14:textId="77777777" w:rsidR="00236A1D" w:rsidRPr="004E7E26" w:rsidRDefault="00236A1D">
      <w:pPr>
        <w:rPr>
          <w:noProof/>
        </w:rPr>
      </w:pPr>
      <w:r w:rsidRPr="004E7E26"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BEBC6" w14:textId="77777777" w:rsidR="006E036C" w:rsidRDefault="006E0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C976" w14:textId="77777777" w:rsidR="00137E47" w:rsidRPr="009C04EC" w:rsidRDefault="00137E47" w:rsidP="00137E47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noProof/>
        <w:sz w:val="20"/>
        <w:szCs w:val="20"/>
        <w:u w:val="single"/>
        <w:lang w:val="en-US"/>
      </w:rPr>
    </w:pPr>
  </w:p>
  <w:p w14:paraId="63FE683D" w14:textId="77777777" w:rsidR="00137E47" w:rsidRPr="009C04EC" w:rsidRDefault="00137E47" w:rsidP="00137E47">
    <w:pPr>
      <w:pStyle w:val="Header"/>
      <w:tabs>
        <w:tab w:val="clear" w:pos="4513"/>
        <w:tab w:val="center" w:pos="9072"/>
      </w:tabs>
      <w:rPr>
        <w:rFonts w:ascii="Times New Roman" w:hAnsi="Times New Roman" w:cs="Times New Roman"/>
        <w:noProof/>
        <w:sz w:val="20"/>
        <w:szCs w:val="20"/>
        <w:u w:val="single"/>
        <w:lang w:val="en-US"/>
      </w:rPr>
    </w:pPr>
    <w:r w:rsidRPr="009C04EC">
      <w:rPr>
        <w:rFonts w:ascii="Times New Roman" w:hAnsi="Times New Roman" w:cs="Times New Roman"/>
        <w:noProof/>
        <w:sz w:val="20"/>
        <w:szCs w:val="20"/>
        <w:u w:val="single"/>
        <w:lang w:val="en-US"/>
      </w:rPr>
      <w:tab/>
    </w:r>
  </w:p>
  <w:p w14:paraId="31F1EB17" w14:textId="77777777" w:rsidR="00137E47" w:rsidRPr="009C04EC" w:rsidRDefault="00137E47" w:rsidP="00137E47">
    <w:pPr>
      <w:pStyle w:val="Header"/>
      <w:tabs>
        <w:tab w:val="right" w:pos="9072"/>
      </w:tabs>
      <w:rPr>
        <w:rStyle w:val="PageNumber"/>
        <w:rFonts w:ascii="Times New Roman" w:hAnsi="Times New Roman" w:cs="Times New Roman"/>
        <w:noProof/>
        <w:sz w:val="20"/>
        <w:szCs w:val="20"/>
        <w:u w:val="single"/>
        <w:lang w:val="en-US"/>
      </w:rPr>
    </w:pPr>
  </w:p>
  <w:p w14:paraId="4A6B63DB" w14:textId="1247E540" w:rsidR="00EF1B86" w:rsidRPr="00137E47" w:rsidRDefault="00137E47" w:rsidP="00137E47">
    <w:pPr>
      <w:pStyle w:val="Footer"/>
      <w:tabs>
        <w:tab w:val="clear" w:pos="4513"/>
        <w:tab w:val="center" w:pos="9072"/>
      </w:tabs>
      <w:rPr>
        <w:rFonts w:ascii="Times New Roman" w:hAnsi="Times New Roman" w:cs="Times New Roman"/>
        <w:noProof/>
        <w:sz w:val="20"/>
        <w:szCs w:val="20"/>
        <w:lang w:val="en-US"/>
      </w:rPr>
    </w:pPr>
    <w:r w:rsidRPr="009C04EC">
      <w:rPr>
        <w:rFonts w:ascii="Times New Roman" w:hAnsi="Times New Roman" w:cs="Times New Roman"/>
        <w:noProof/>
        <w:sz w:val="20"/>
        <w:szCs w:val="20"/>
        <w:lang w:val="en-US"/>
      </w:rPr>
      <w:t xml:space="preserve">Tulkojums </w:t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instrText>symbol 211 \f "Symbol" \s 9</w:instrText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t>Ó</w:t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t xml:space="preserve"> Valsts valodas centrs, 2023</w:t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tab/>
    </w:r>
    <w:r w:rsidRPr="009C04EC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9C04EC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instrText xml:space="preserve">page </w:instrText>
    </w:r>
    <w:r w:rsidRPr="009C04EC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t>2</w:t>
    </w:r>
    <w:r w:rsidRPr="009C04EC">
      <w:rPr>
        <w:rStyle w:val="PageNumber"/>
        <w:rFonts w:ascii="Times New Roman" w:hAnsi="Times New Roman" w:cs="Times New Roman"/>
        <w:noProof/>
        <w:sz w:val="20"/>
        <w:szCs w:val="20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1CAB" w14:textId="77777777" w:rsidR="006E036C" w:rsidRDefault="006E036C" w:rsidP="007D0409">
    <w:pPr>
      <w:pStyle w:val="Header"/>
      <w:tabs>
        <w:tab w:val="clear" w:pos="4513"/>
        <w:tab w:val="center" w:pos="9072"/>
      </w:tabs>
      <w:rPr>
        <w:rFonts w:ascii="Times New Roman" w:hAnsi="Times New Roman" w:cs="Times New Roman"/>
        <w:noProof/>
        <w:sz w:val="20"/>
        <w:szCs w:val="20"/>
        <w:u w:val="single"/>
        <w:lang w:val="en-US"/>
      </w:rPr>
    </w:pPr>
  </w:p>
  <w:p w14:paraId="5439EC03" w14:textId="7FADD868" w:rsidR="007D0409" w:rsidRPr="009C04EC" w:rsidRDefault="007D0409" w:rsidP="007D0409">
    <w:pPr>
      <w:pStyle w:val="Header"/>
      <w:tabs>
        <w:tab w:val="clear" w:pos="4513"/>
        <w:tab w:val="center" w:pos="9072"/>
      </w:tabs>
      <w:rPr>
        <w:rFonts w:ascii="Times New Roman" w:hAnsi="Times New Roman" w:cs="Times New Roman"/>
        <w:noProof/>
        <w:sz w:val="20"/>
        <w:szCs w:val="20"/>
        <w:u w:val="single"/>
        <w:lang w:val="en-US"/>
      </w:rPr>
    </w:pPr>
    <w:r w:rsidRPr="009C04EC">
      <w:rPr>
        <w:rFonts w:ascii="Times New Roman" w:hAnsi="Times New Roman" w:cs="Times New Roman"/>
        <w:noProof/>
        <w:sz w:val="20"/>
        <w:szCs w:val="20"/>
        <w:u w:val="single"/>
        <w:lang w:val="en-US"/>
      </w:rPr>
      <w:tab/>
    </w:r>
  </w:p>
  <w:p w14:paraId="4D200508" w14:textId="77777777" w:rsidR="007D0409" w:rsidRPr="009C04EC" w:rsidRDefault="007D0409" w:rsidP="007D0409">
    <w:pPr>
      <w:pStyle w:val="Header"/>
      <w:tabs>
        <w:tab w:val="left" w:pos="9072"/>
      </w:tabs>
      <w:rPr>
        <w:rStyle w:val="PageNumber"/>
        <w:rFonts w:ascii="Times New Roman" w:hAnsi="Times New Roman" w:cs="Times New Roman"/>
        <w:noProof/>
        <w:sz w:val="20"/>
        <w:szCs w:val="20"/>
        <w:u w:val="single"/>
        <w:lang w:val="en-US"/>
      </w:rPr>
    </w:pPr>
  </w:p>
  <w:p w14:paraId="376C925D" w14:textId="5D86C62B" w:rsidR="00C917FA" w:rsidRPr="007D0409" w:rsidRDefault="007D0409">
    <w:pPr>
      <w:pStyle w:val="Footer"/>
      <w:rPr>
        <w:rFonts w:ascii="Times New Roman" w:hAnsi="Times New Roman" w:cs="Times New Roman"/>
        <w:noProof/>
        <w:sz w:val="20"/>
        <w:szCs w:val="20"/>
        <w:lang w:val="en-US"/>
      </w:rPr>
    </w:pPr>
    <w:r w:rsidRPr="009C04EC">
      <w:rPr>
        <w:rFonts w:ascii="Times New Roman" w:hAnsi="Times New Roman" w:cs="Times New Roman"/>
        <w:noProof/>
        <w:sz w:val="20"/>
        <w:szCs w:val="20"/>
        <w:lang w:val="en-US"/>
      </w:rPr>
      <w:t xml:space="preserve">Tulkojums </w:t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fldChar w:fldCharType="begin"/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instrText>symbol 211 \f "Symbol" \s 9</w:instrText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fldChar w:fldCharType="separate"/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t>Ó</w:t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fldChar w:fldCharType="end"/>
    </w:r>
    <w:r w:rsidRPr="009C04EC">
      <w:rPr>
        <w:rFonts w:ascii="Times New Roman" w:hAnsi="Times New Roman" w:cs="Times New Roman"/>
        <w:noProof/>
        <w:sz w:val="20"/>
        <w:szCs w:val="20"/>
        <w:lang w:val="en-US"/>
      </w:rPr>
      <w:t xml:space="preserve"> Valsts valodas centrs,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2996" w14:textId="77777777" w:rsidR="00236A1D" w:rsidRPr="004E7E26" w:rsidRDefault="00236A1D">
      <w:pPr>
        <w:rPr>
          <w:noProof/>
        </w:rPr>
      </w:pPr>
      <w:r w:rsidRPr="004E7E26">
        <w:rPr>
          <w:noProof/>
        </w:rPr>
        <w:separator/>
      </w:r>
    </w:p>
  </w:footnote>
  <w:footnote w:type="continuationSeparator" w:id="0">
    <w:p w14:paraId="33AE9872" w14:textId="77777777" w:rsidR="00236A1D" w:rsidRPr="004E7E26" w:rsidRDefault="00236A1D">
      <w:pPr>
        <w:rPr>
          <w:noProof/>
        </w:rPr>
      </w:pPr>
      <w:r w:rsidRPr="004E7E26"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B0E7" w14:textId="77777777" w:rsidR="006E036C" w:rsidRDefault="006E0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FCAC" w14:textId="77777777" w:rsidR="00575A7D" w:rsidRPr="009C04EC" w:rsidRDefault="00575A7D" w:rsidP="00575A7D">
    <w:pPr>
      <w:pStyle w:val="Header"/>
      <w:rPr>
        <w:rStyle w:val="PageNumber"/>
        <w:noProof/>
        <w:sz w:val="18"/>
        <w:szCs w:val="18"/>
        <w:u w:val="single"/>
        <w:lang w:val="en-US"/>
      </w:rPr>
    </w:pPr>
  </w:p>
  <w:p w14:paraId="148D3970" w14:textId="77777777" w:rsidR="00575A7D" w:rsidRPr="009C04EC" w:rsidRDefault="00575A7D" w:rsidP="00575A7D">
    <w:pPr>
      <w:pStyle w:val="Header"/>
      <w:tabs>
        <w:tab w:val="clear" w:pos="4513"/>
        <w:tab w:val="center" w:pos="9072"/>
      </w:tabs>
      <w:rPr>
        <w:noProof/>
        <w:sz w:val="18"/>
        <w:szCs w:val="18"/>
        <w:u w:val="single"/>
        <w:lang w:val="en-US"/>
      </w:rPr>
    </w:pPr>
    <w:r w:rsidRPr="009C04EC">
      <w:rPr>
        <w:noProof/>
        <w:sz w:val="18"/>
        <w:szCs w:val="18"/>
        <w:u w:val="single"/>
        <w:lang w:val="en-US"/>
      </w:rPr>
      <w:tab/>
    </w:r>
  </w:p>
  <w:p w14:paraId="613298F5" w14:textId="77777777" w:rsidR="00C917FA" w:rsidRDefault="00C917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CB28" w14:textId="77777777" w:rsidR="00C917FA" w:rsidRPr="009C04EC" w:rsidRDefault="00C917FA" w:rsidP="00C917FA">
    <w:pPr>
      <w:pStyle w:val="Header"/>
      <w:pBdr>
        <w:bottom w:val="single" w:sz="12" w:space="1" w:color="auto"/>
      </w:pBdr>
      <w:rPr>
        <w:noProof/>
        <w:sz w:val="18"/>
        <w:szCs w:val="18"/>
        <w:lang w:val="en-US"/>
      </w:rPr>
    </w:pPr>
  </w:p>
  <w:p w14:paraId="7FF1097A" w14:textId="77777777" w:rsidR="00C917FA" w:rsidRDefault="00C91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97C91"/>
    <w:multiLevelType w:val="hybridMultilevel"/>
    <w:tmpl w:val="215E6118"/>
    <w:lvl w:ilvl="0" w:tplc="2984F2F0">
      <w:start w:val="1"/>
      <w:numFmt w:val="lowerLetter"/>
      <w:lvlText w:val="(%1)"/>
      <w:lvlJc w:val="left"/>
      <w:pPr>
        <w:ind w:left="706" w:hanging="567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shd w:val="clear" w:color="auto" w:fill="00FFFF"/>
        <w:lang w:val="en-US" w:eastAsia="en-US" w:bidi="ar-SA"/>
      </w:rPr>
    </w:lvl>
    <w:lvl w:ilvl="1" w:tplc="80909AAA">
      <w:numFmt w:val="bullet"/>
      <w:lvlText w:val="•"/>
      <w:lvlJc w:val="left"/>
      <w:pPr>
        <w:ind w:left="1560" w:hanging="567"/>
      </w:pPr>
      <w:rPr>
        <w:rFonts w:hint="default"/>
        <w:lang w:val="en-US" w:eastAsia="en-US" w:bidi="ar-SA"/>
      </w:rPr>
    </w:lvl>
    <w:lvl w:ilvl="2" w:tplc="0CEE5212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ar-SA"/>
      </w:rPr>
    </w:lvl>
    <w:lvl w:ilvl="3" w:tplc="D8166212">
      <w:numFmt w:val="bullet"/>
      <w:lvlText w:val="•"/>
      <w:lvlJc w:val="left"/>
      <w:pPr>
        <w:ind w:left="3281" w:hanging="567"/>
      </w:pPr>
      <w:rPr>
        <w:rFonts w:hint="default"/>
        <w:lang w:val="en-US" w:eastAsia="en-US" w:bidi="ar-SA"/>
      </w:rPr>
    </w:lvl>
    <w:lvl w:ilvl="4" w:tplc="A5683482">
      <w:numFmt w:val="bullet"/>
      <w:lvlText w:val="•"/>
      <w:lvlJc w:val="left"/>
      <w:pPr>
        <w:ind w:left="4142" w:hanging="567"/>
      </w:pPr>
      <w:rPr>
        <w:rFonts w:hint="default"/>
        <w:lang w:val="en-US" w:eastAsia="en-US" w:bidi="ar-SA"/>
      </w:rPr>
    </w:lvl>
    <w:lvl w:ilvl="5" w:tplc="CE4CBDA6">
      <w:numFmt w:val="bullet"/>
      <w:lvlText w:val="•"/>
      <w:lvlJc w:val="left"/>
      <w:pPr>
        <w:ind w:left="5003" w:hanging="567"/>
      </w:pPr>
      <w:rPr>
        <w:rFonts w:hint="default"/>
        <w:lang w:val="en-US" w:eastAsia="en-US" w:bidi="ar-SA"/>
      </w:rPr>
    </w:lvl>
    <w:lvl w:ilvl="6" w:tplc="17C2EE10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90F8E8FC">
      <w:numFmt w:val="bullet"/>
      <w:lvlText w:val="•"/>
      <w:lvlJc w:val="left"/>
      <w:pPr>
        <w:ind w:left="6724" w:hanging="567"/>
      </w:pPr>
      <w:rPr>
        <w:rFonts w:hint="default"/>
        <w:lang w:val="en-US" w:eastAsia="en-US" w:bidi="ar-SA"/>
      </w:rPr>
    </w:lvl>
    <w:lvl w:ilvl="8" w:tplc="9F86802A">
      <w:numFmt w:val="bullet"/>
      <w:lvlText w:val="•"/>
      <w:lvlJc w:val="left"/>
      <w:pPr>
        <w:ind w:left="7585" w:hanging="567"/>
      </w:pPr>
      <w:rPr>
        <w:rFonts w:hint="default"/>
        <w:lang w:val="en-US" w:eastAsia="en-US" w:bidi="ar-SA"/>
      </w:rPr>
    </w:lvl>
  </w:abstractNum>
  <w:abstractNum w:abstractNumId="1" w15:restartNumberingAfterBreak="0">
    <w:nsid w:val="65A11785"/>
    <w:multiLevelType w:val="hybridMultilevel"/>
    <w:tmpl w:val="F940D3B8"/>
    <w:lvl w:ilvl="0" w:tplc="BF7A52E4">
      <w:numFmt w:val="bullet"/>
      <w:lvlText w:val="—"/>
      <w:lvlJc w:val="left"/>
      <w:pPr>
        <w:ind w:left="706" w:hanging="567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854C18AA">
      <w:numFmt w:val="bullet"/>
      <w:lvlText w:val="•"/>
      <w:lvlJc w:val="left"/>
      <w:pPr>
        <w:ind w:left="1560" w:hanging="567"/>
      </w:pPr>
      <w:rPr>
        <w:rFonts w:hint="default"/>
        <w:lang w:val="en-US" w:eastAsia="en-US" w:bidi="ar-SA"/>
      </w:rPr>
    </w:lvl>
    <w:lvl w:ilvl="2" w:tplc="8D8C96E2">
      <w:numFmt w:val="bullet"/>
      <w:lvlText w:val="•"/>
      <w:lvlJc w:val="left"/>
      <w:pPr>
        <w:ind w:left="2421" w:hanging="567"/>
      </w:pPr>
      <w:rPr>
        <w:rFonts w:hint="default"/>
        <w:lang w:val="en-US" w:eastAsia="en-US" w:bidi="ar-SA"/>
      </w:rPr>
    </w:lvl>
    <w:lvl w:ilvl="3" w:tplc="C422C6D8">
      <w:numFmt w:val="bullet"/>
      <w:lvlText w:val="•"/>
      <w:lvlJc w:val="left"/>
      <w:pPr>
        <w:ind w:left="3281" w:hanging="567"/>
      </w:pPr>
      <w:rPr>
        <w:rFonts w:hint="default"/>
        <w:lang w:val="en-US" w:eastAsia="en-US" w:bidi="ar-SA"/>
      </w:rPr>
    </w:lvl>
    <w:lvl w:ilvl="4" w:tplc="E18EC004">
      <w:numFmt w:val="bullet"/>
      <w:lvlText w:val="•"/>
      <w:lvlJc w:val="left"/>
      <w:pPr>
        <w:ind w:left="4142" w:hanging="567"/>
      </w:pPr>
      <w:rPr>
        <w:rFonts w:hint="default"/>
        <w:lang w:val="en-US" w:eastAsia="en-US" w:bidi="ar-SA"/>
      </w:rPr>
    </w:lvl>
    <w:lvl w:ilvl="5" w:tplc="12EE79A0">
      <w:numFmt w:val="bullet"/>
      <w:lvlText w:val="•"/>
      <w:lvlJc w:val="left"/>
      <w:pPr>
        <w:ind w:left="5003" w:hanging="567"/>
      </w:pPr>
      <w:rPr>
        <w:rFonts w:hint="default"/>
        <w:lang w:val="en-US" w:eastAsia="en-US" w:bidi="ar-SA"/>
      </w:rPr>
    </w:lvl>
    <w:lvl w:ilvl="6" w:tplc="9370DBE4">
      <w:numFmt w:val="bullet"/>
      <w:lvlText w:val="•"/>
      <w:lvlJc w:val="left"/>
      <w:pPr>
        <w:ind w:left="5863" w:hanging="567"/>
      </w:pPr>
      <w:rPr>
        <w:rFonts w:hint="default"/>
        <w:lang w:val="en-US" w:eastAsia="en-US" w:bidi="ar-SA"/>
      </w:rPr>
    </w:lvl>
    <w:lvl w:ilvl="7" w:tplc="69EAAF0A">
      <w:numFmt w:val="bullet"/>
      <w:lvlText w:val="•"/>
      <w:lvlJc w:val="left"/>
      <w:pPr>
        <w:ind w:left="6724" w:hanging="567"/>
      </w:pPr>
      <w:rPr>
        <w:rFonts w:hint="default"/>
        <w:lang w:val="en-US" w:eastAsia="en-US" w:bidi="ar-SA"/>
      </w:rPr>
    </w:lvl>
    <w:lvl w:ilvl="8" w:tplc="B568DEAE">
      <w:numFmt w:val="bullet"/>
      <w:lvlText w:val="•"/>
      <w:lvlJc w:val="left"/>
      <w:pPr>
        <w:ind w:left="7585" w:hanging="567"/>
      </w:pPr>
      <w:rPr>
        <w:rFonts w:hint="default"/>
        <w:lang w:val="en-US" w:eastAsia="en-US" w:bidi="ar-SA"/>
      </w:rPr>
    </w:lvl>
  </w:abstractNum>
  <w:num w:numId="1" w16cid:durableId="766390104">
    <w:abstractNumId w:val="0"/>
  </w:num>
  <w:num w:numId="2" w16cid:durableId="541477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B86"/>
    <w:rsid w:val="000772C0"/>
    <w:rsid w:val="000D6191"/>
    <w:rsid w:val="00133E04"/>
    <w:rsid w:val="00137E47"/>
    <w:rsid w:val="001C6702"/>
    <w:rsid w:val="001D2EE6"/>
    <w:rsid w:val="00226469"/>
    <w:rsid w:val="00236A1D"/>
    <w:rsid w:val="002B7676"/>
    <w:rsid w:val="00496371"/>
    <w:rsid w:val="004E13D6"/>
    <w:rsid w:val="004E6412"/>
    <w:rsid w:val="004E7E26"/>
    <w:rsid w:val="00530CBF"/>
    <w:rsid w:val="0056216D"/>
    <w:rsid w:val="00575A7D"/>
    <w:rsid w:val="006E036C"/>
    <w:rsid w:val="007506F8"/>
    <w:rsid w:val="007D0409"/>
    <w:rsid w:val="008A469B"/>
    <w:rsid w:val="008B0F9E"/>
    <w:rsid w:val="00986C5E"/>
    <w:rsid w:val="00A9274F"/>
    <w:rsid w:val="00BE384B"/>
    <w:rsid w:val="00C917FA"/>
    <w:rsid w:val="00CF12D2"/>
    <w:rsid w:val="00DE54AC"/>
    <w:rsid w:val="00EE0440"/>
    <w:rsid w:val="00E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B6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1"/>
      <w:ind w:left="706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4E7E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E2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4E7E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E26"/>
    <w:rPr>
      <w:rFonts w:ascii="Calibri" w:eastAsia="Calibri" w:hAnsi="Calibri" w:cs="Calibri"/>
    </w:rPr>
  </w:style>
  <w:style w:type="paragraph" w:customStyle="1" w:styleId="Default">
    <w:name w:val="Default"/>
    <w:rsid w:val="000772C0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9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rsid w:val="007D0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47409639620A48BB08F713A1AC624B" ma:contentTypeVersion="14" ma:contentTypeDescription="Create a new document." ma:contentTypeScope="" ma:versionID="719792f5380df3e2572258580d5149ea">
  <xsd:schema xmlns:xsd="http://www.w3.org/2001/XMLSchema" xmlns:xs="http://www.w3.org/2001/XMLSchema" xmlns:p="http://schemas.microsoft.com/office/2006/metadata/properties" xmlns:ns2="1d57a815-79e8-498e-8f04-9c2e9221b678" xmlns:ns3="05fc81c9-325d-42ab-a312-d2989bc4c6c1" targetNamespace="http://schemas.microsoft.com/office/2006/metadata/properties" ma:root="true" ma:fieldsID="36e43188edbb274ca2b23978d94e8bc6" ns2:_="" ns3:_="">
    <xsd:import namespace="1d57a815-79e8-498e-8f04-9c2e9221b678"/>
    <xsd:import namespace="05fc81c9-325d-42ab-a312-d2989bc4c6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7a815-79e8-498e-8f04-9c2e9221b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81c9-325d-42ab-a312-d2989bc4c6c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98d4f8d-5674-4ada-909c-3de2b86c3fae}" ma:internalName="TaxCatchAll" ma:showField="CatchAllData" ma:web="05fc81c9-325d-42ab-a312-d2989bc4c6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57a815-79e8-498e-8f04-9c2e9221b678">
      <Terms xmlns="http://schemas.microsoft.com/office/infopath/2007/PartnerControls"/>
    </lcf76f155ced4ddcb4097134ff3c332f>
    <TaxCatchAll xmlns="05fc81c9-325d-42ab-a312-d2989bc4c6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10289D-4138-4165-8B4C-5DD50B2554C3}"/>
</file>

<file path=customXml/itemProps2.xml><?xml version="1.0" encoding="utf-8"?>
<ds:datastoreItem xmlns:ds="http://schemas.openxmlformats.org/officeDocument/2006/customXml" ds:itemID="{AE8AAED1-6E33-49F5-9985-68817672C150}">
  <ds:schemaRefs>
    <ds:schemaRef ds:uri="http://schemas.microsoft.com/office/2006/metadata/properties"/>
    <ds:schemaRef ds:uri="http://schemas.microsoft.com/office/infopath/2007/PartnerControls"/>
    <ds:schemaRef ds:uri="1d57a815-79e8-498e-8f04-9c2e9221b678"/>
    <ds:schemaRef ds:uri="05fc81c9-325d-42ab-a312-d2989bc4c6c1"/>
  </ds:schemaRefs>
</ds:datastoreItem>
</file>

<file path=customXml/itemProps3.xml><?xml version="1.0" encoding="utf-8"?>
<ds:datastoreItem xmlns:ds="http://schemas.openxmlformats.org/officeDocument/2006/customXml" ds:itemID="{3636E564-0501-404E-9450-C0BC32B22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1592</Words>
  <Characters>909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2023-10-23T08:42:00Z</dcterms:created>
  <dcterms:modified xsi:type="dcterms:W3CDTF">2023-12-07T12:48:00Z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0x0101006747409639620A48BB08F713A1AC624B</vt:lpwstr>
  </property>
  <property fmtid="{D5CDD505-2E9C-101B-9397-08002B2CF9AE}" pid="3" name="MediaServiceImageTags">
    <vt:lpwstr/>
  </property>
</Properties>
</file>