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D42" w:rsidRPr="00CA2D42" w:rsidRDefault="00CA2D42" w:rsidP="00CA2D42">
      <w:pPr>
        <w:shd w:val="clear" w:color="auto" w:fill="FFFFFF"/>
        <w:spacing w:before="240"/>
        <w:jc w:val="center"/>
        <w:rPr>
          <w:rFonts w:eastAsia="Times New Roman"/>
          <w:b/>
          <w:bCs/>
          <w:color w:val="000000"/>
          <w:lang w:eastAsia="lv-LV"/>
        </w:rPr>
      </w:pPr>
      <w:r w:rsidRPr="00CA2D42">
        <w:rPr>
          <w:rFonts w:eastAsia="Times New Roman"/>
          <w:b/>
          <w:bCs/>
          <w:color w:val="000000"/>
          <w:lang w:eastAsia="lv-LV"/>
        </w:rPr>
        <w:t>EIROPAS CENTRĀLAJĀ REPOZITORIJĀ IEKĻAUTAS INFORMĀCIJAS PIEPRASĪJUMS</w:t>
      </w:r>
    </w:p>
    <w:tbl>
      <w:tblPr>
        <w:tblW w:w="5000" w:type="pct"/>
        <w:shd w:val="clear" w:color="auto" w:fill="FFFFFF"/>
        <w:tblCellMar>
          <w:left w:w="0" w:type="dxa"/>
          <w:right w:w="0" w:type="dxa"/>
        </w:tblCellMar>
        <w:tblLook w:val="04A0" w:firstRow="1" w:lastRow="0" w:firstColumn="1" w:lastColumn="0" w:noHBand="0" w:noVBand="1"/>
      </w:tblPr>
      <w:tblGrid>
        <w:gridCol w:w="183"/>
        <w:gridCol w:w="8843"/>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1.</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Vārds, uzvārds: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Ieņemamais amats: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Uzņēmums: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Adrese:</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Tālruņa numurs: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E-pasta adrese:</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Datums: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Uzņēmējdarbības veids: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Prasītāja kategorija (sk. II pielikumu Eiropas Parlamenta un Padomes 2014. gada 3. aprīļa Regulā (ES) Nr. 376/2014 par ziņošanu, analīzi un turpmākajiem pasākumiem attiecībā uz atgadījumiem civilajā aviācijā</w:t>
            </w:r>
            <w:hyperlink r:id="rId4" w:anchor="ntr1-L_2014122LV.01004301-E0001" w:history="1">
              <w:r w:rsidRPr="00CA2D42">
                <w:rPr>
                  <w:rFonts w:ascii="inherit" w:eastAsia="Times New Roman" w:hAnsi="inherit"/>
                  <w:color w:val="337AB7"/>
                  <w:u w:val="single"/>
                  <w:lang w:eastAsia="lv-LV"/>
                </w:rPr>
                <w:t> (</w:t>
              </w:r>
              <w:r w:rsidRPr="00CA2D42">
                <w:rPr>
                  <w:rFonts w:ascii="inherit" w:eastAsia="Times New Roman" w:hAnsi="inherit"/>
                  <w:color w:val="337AB7"/>
                  <w:sz w:val="17"/>
                  <w:szCs w:val="17"/>
                  <w:vertAlign w:val="superscript"/>
                  <w:lang w:eastAsia="lv-LV"/>
                </w:rPr>
                <w:t>1</w:t>
              </w:r>
              <w:r w:rsidRPr="00CA2D42">
                <w:rPr>
                  <w:rFonts w:ascii="inherit" w:eastAsia="Times New Roman" w:hAnsi="inherit"/>
                  <w:color w:val="337AB7"/>
                  <w:u w:val="single"/>
                  <w:lang w:eastAsia="lv-LV"/>
                </w:rPr>
                <w:t>)</w:t>
              </w:r>
            </w:hyperlink>
            <w:r w:rsidRPr="00CA2D42">
              <w:rPr>
                <w:rFonts w:ascii="inherit" w:eastAsia="Times New Roman" w:hAnsi="inherit"/>
                <w:color w:val="000000"/>
                <w:lang w:eastAsia="lv-LV"/>
              </w:rPr>
              <w:t>):</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183"/>
        <w:gridCol w:w="8843"/>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2.</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Pieprasītā informācija (lūdzu, izklāstiet pēc iespējas sīkāk, norādot attiecīgo datumu/laikposmu, kas jūs interesē):</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 </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681"/>
        <w:gridCol w:w="8345"/>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3.</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Pieprasījuma iemesls: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 </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270"/>
        <w:gridCol w:w="8756"/>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4.</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Paskaidrojiet nolūku, kuram šī informācija tiks izmantota:</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 </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330"/>
        <w:gridCol w:w="8696"/>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5.</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Datums, līdz kuram tiek pieprasīta informācija:</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265"/>
        <w:gridCol w:w="8761"/>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6.</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 xml:space="preserve">Aizpildītā veidlapa </w:t>
            </w:r>
            <w:proofErr w:type="spellStart"/>
            <w:r w:rsidRPr="00CA2D42">
              <w:rPr>
                <w:rFonts w:ascii="inherit" w:eastAsia="Times New Roman" w:hAnsi="inherit"/>
                <w:color w:val="000000"/>
                <w:lang w:eastAsia="lv-LV"/>
              </w:rPr>
              <w:t>jāno</w:t>
            </w:r>
            <w:bookmarkStart w:id="0" w:name="_GoBack"/>
            <w:bookmarkEnd w:id="0"/>
            <w:r w:rsidRPr="00CA2D42">
              <w:rPr>
                <w:rFonts w:ascii="inherit" w:eastAsia="Times New Roman" w:hAnsi="inherit"/>
                <w:color w:val="000000"/>
                <w:lang w:eastAsia="lv-LV"/>
              </w:rPr>
              <w:t>sūta</w:t>
            </w:r>
            <w:proofErr w:type="spellEnd"/>
            <w:r w:rsidRPr="00CA2D42">
              <w:rPr>
                <w:rFonts w:ascii="inherit" w:eastAsia="Times New Roman" w:hAnsi="inherit"/>
                <w:color w:val="000000"/>
                <w:lang w:eastAsia="lv-LV"/>
              </w:rPr>
              <w:t xml:space="preserve"> pa e-pastu uz: (kontaktpunkts)</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183"/>
        <w:gridCol w:w="8843"/>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7.</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Piekļuve informācijai</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Kontaktpunktam nav jānodrošina piekļuve jebkurai pieprasītajai informācijai. Kontaktpunkts informāciju var darīt pieejamu tikai tad, ja ir pārliecināts, ka pieprasījums atbilst Regulai (ES) Nr. 376/2014. Gan prasītājs, gan viņa pārstāvētā organizācija apņemas informāciju izmantot tikai nolūkā, kas aprakstīts 4. punktā. Jāatgādina arī, ka uz šā pieprasījuma pamata sniegtā informācija tiek darīta pieejama tikai lidojumu drošuma nolūkos, kā noteikts Regulā (ES) Nr. 376/2014, un nevis citos nolūkos, jo īpaši tādos kā vainīgā noteikšana vai saukšana pie atbildības vai komerciālos nolūkos.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Informācijas pieprasītājs saņemto informāciju nedrīkst izpaust bez kontaktpunkta rakstiskas piekrišanas.</w:t>
            </w:r>
          </w:p>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Ja netiek ievēroti minētie nosacījumi, var liegt jebkādu turpmāku piekļuvi Eiropas Centrālajā repozitorijā iekļautai informācijai un attiecīgā gadījumā var piemērot sankcijas.</w:t>
            </w:r>
          </w:p>
        </w:tc>
      </w:tr>
    </w:tbl>
    <w:p w:rsidR="00CA2D42" w:rsidRPr="00CA2D42" w:rsidRDefault="00CA2D42" w:rsidP="00CA2D42">
      <w:pPr>
        <w:spacing w:after="0"/>
        <w:rPr>
          <w:rFonts w:eastAsia="Times New Roman"/>
          <w:vanish/>
          <w:lang w:eastAsia="lv-LV"/>
        </w:rPr>
      </w:pPr>
    </w:p>
    <w:tbl>
      <w:tblPr>
        <w:tblW w:w="5000" w:type="pct"/>
        <w:shd w:val="clear" w:color="auto" w:fill="FFFFFF"/>
        <w:tblCellMar>
          <w:left w:w="0" w:type="dxa"/>
          <w:right w:w="0" w:type="dxa"/>
        </w:tblCellMar>
        <w:tblLook w:val="04A0" w:firstRow="1" w:lastRow="0" w:firstColumn="1" w:lastColumn="0" w:noHBand="0" w:noVBand="1"/>
      </w:tblPr>
      <w:tblGrid>
        <w:gridCol w:w="629"/>
        <w:gridCol w:w="8397"/>
      </w:tblGrid>
      <w:tr w:rsidR="00CA2D42" w:rsidRPr="00CA2D42" w:rsidTr="00CA2D42">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8.</w:t>
            </w:r>
          </w:p>
        </w:tc>
        <w:tc>
          <w:tcPr>
            <w:tcW w:w="0" w:type="auto"/>
            <w:shd w:val="clear" w:color="auto" w:fill="FFFFFF"/>
            <w:hideMark/>
          </w:tcPr>
          <w:p w:rsidR="00CA2D42" w:rsidRPr="00CA2D42" w:rsidRDefault="00CA2D42" w:rsidP="00CA2D42">
            <w:pPr>
              <w:spacing w:before="120" w:after="0"/>
              <w:jc w:val="both"/>
              <w:rPr>
                <w:rFonts w:ascii="inherit" w:eastAsia="Times New Roman" w:hAnsi="inherit"/>
                <w:color w:val="000000"/>
                <w:lang w:eastAsia="lv-LV"/>
              </w:rPr>
            </w:pPr>
            <w:r w:rsidRPr="00CA2D42">
              <w:rPr>
                <w:rFonts w:ascii="inherit" w:eastAsia="Times New Roman" w:hAnsi="inherit"/>
                <w:color w:val="000000"/>
                <w:lang w:eastAsia="lv-LV"/>
              </w:rPr>
              <w:t>Datums, vieta, paraksts:</w:t>
            </w:r>
          </w:p>
        </w:tc>
      </w:tr>
    </w:tbl>
    <w:p w:rsidR="00395F1F" w:rsidRPr="001C044F" w:rsidRDefault="00395F1F"/>
    <w:sectPr w:rsidR="00395F1F" w:rsidRPr="001C0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42"/>
    <w:rsid w:val="001C044F"/>
    <w:rsid w:val="00395F1F"/>
    <w:rsid w:val="00C87A5A"/>
    <w:rsid w:val="00CA2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F866"/>
  <w15:chartTrackingRefBased/>
  <w15:docId w15:val="{49F459D8-7DC8-46AD-A30C-4F9F01C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2689">
      <w:bodyDiv w:val="1"/>
      <w:marLeft w:val="0"/>
      <w:marRight w:val="0"/>
      <w:marTop w:val="0"/>
      <w:marBottom w:val="0"/>
      <w:divBdr>
        <w:top w:val="none" w:sz="0" w:space="0" w:color="auto"/>
        <w:left w:val="none" w:sz="0" w:space="0" w:color="auto"/>
        <w:bottom w:val="none" w:sz="0" w:space="0" w:color="auto"/>
        <w:right w:val="none" w:sz="0" w:space="0" w:color="auto"/>
      </w:divBdr>
      <w:divsChild>
        <w:div w:id="418068085">
          <w:marLeft w:val="0"/>
          <w:marRight w:val="0"/>
          <w:marTop w:val="0"/>
          <w:marBottom w:val="0"/>
          <w:divBdr>
            <w:top w:val="none" w:sz="0" w:space="0" w:color="auto"/>
            <w:left w:val="none" w:sz="0" w:space="0" w:color="auto"/>
            <w:bottom w:val="none" w:sz="0" w:space="0" w:color="auto"/>
            <w:right w:val="none" w:sz="0" w:space="0" w:color="auto"/>
          </w:divBdr>
        </w:div>
        <w:div w:id="1168399583">
          <w:marLeft w:val="0"/>
          <w:marRight w:val="0"/>
          <w:marTop w:val="0"/>
          <w:marBottom w:val="0"/>
          <w:divBdr>
            <w:top w:val="none" w:sz="0" w:space="0" w:color="auto"/>
            <w:left w:val="none" w:sz="0" w:space="0" w:color="auto"/>
            <w:bottom w:val="none" w:sz="0" w:space="0" w:color="auto"/>
            <w:right w:val="none" w:sz="0" w:space="0" w:color="auto"/>
          </w:divBdr>
        </w:div>
        <w:div w:id="1377657897">
          <w:marLeft w:val="0"/>
          <w:marRight w:val="0"/>
          <w:marTop w:val="0"/>
          <w:marBottom w:val="0"/>
          <w:divBdr>
            <w:top w:val="none" w:sz="0" w:space="0" w:color="auto"/>
            <w:left w:val="none" w:sz="0" w:space="0" w:color="auto"/>
            <w:bottom w:val="none" w:sz="0" w:space="0" w:color="auto"/>
            <w:right w:val="none" w:sz="0" w:space="0" w:color="auto"/>
          </w:divBdr>
        </w:div>
      </w:divsChild>
    </w:div>
    <w:div w:id="1170410214">
      <w:bodyDiv w:val="1"/>
      <w:marLeft w:val="0"/>
      <w:marRight w:val="0"/>
      <w:marTop w:val="0"/>
      <w:marBottom w:val="0"/>
      <w:divBdr>
        <w:top w:val="none" w:sz="0" w:space="0" w:color="auto"/>
        <w:left w:val="none" w:sz="0" w:space="0" w:color="auto"/>
        <w:bottom w:val="none" w:sz="0" w:space="0" w:color="auto"/>
        <w:right w:val="none" w:sz="0" w:space="0" w:color="auto"/>
      </w:divBdr>
      <w:divsChild>
        <w:div w:id="1061831728">
          <w:marLeft w:val="0"/>
          <w:marRight w:val="0"/>
          <w:marTop w:val="0"/>
          <w:marBottom w:val="0"/>
          <w:divBdr>
            <w:top w:val="none" w:sz="0" w:space="0" w:color="auto"/>
            <w:left w:val="none" w:sz="0" w:space="0" w:color="auto"/>
            <w:bottom w:val="none" w:sz="0" w:space="0" w:color="auto"/>
            <w:right w:val="none" w:sz="0" w:space="0" w:color="auto"/>
          </w:divBdr>
        </w:div>
        <w:div w:id="566959456">
          <w:marLeft w:val="0"/>
          <w:marRight w:val="0"/>
          <w:marTop w:val="0"/>
          <w:marBottom w:val="0"/>
          <w:divBdr>
            <w:top w:val="none" w:sz="0" w:space="0" w:color="auto"/>
            <w:left w:val="none" w:sz="0" w:space="0" w:color="auto"/>
            <w:bottom w:val="none" w:sz="0" w:space="0" w:color="auto"/>
            <w:right w:val="none" w:sz="0" w:space="0" w:color="auto"/>
          </w:divBdr>
        </w:div>
        <w:div w:id="121788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LV/TXT/HTML/?uri=CELEX:32014R0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1143</Words>
  <Characters>652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Krukovska</dc:creator>
  <cp:keywords/>
  <dc:description/>
  <cp:lastModifiedBy>Alise Krukovska</cp:lastModifiedBy>
  <cp:revision>1</cp:revision>
  <dcterms:created xsi:type="dcterms:W3CDTF">2024-02-21T12:38:00Z</dcterms:created>
  <dcterms:modified xsi:type="dcterms:W3CDTF">2024-02-21T12:41:00Z</dcterms:modified>
</cp:coreProperties>
</file>