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D87BB" w14:textId="5C78D299" w:rsidR="009E6ACB" w:rsidRPr="00334A91" w:rsidRDefault="009E6ACB" w:rsidP="00C906DF">
      <w:pPr>
        <w:pStyle w:val="TOCHeading"/>
        <w:spacing w:after="120" w:line="240" w:lineRule="auto"/>
        <w:jc w:val="left"/>
        <w:rPr>
          <w:b/>
          <w:bCs/>
          <w:lang w:eastAsia="ja-JP"/>
        </w:rPr>
      </w:pPr>
      <w:r w:rsidRPr="00334A91">
        <w:rPr>
          <w:rFonts w:ascii="Times New Roman" w:hAnsi="Times New Roman" w:cs="Times New Roman"/>
          <w:b/>
          <w:bCs/>
          <w:caps w:val="0"/>
          <w:color w:val="auto"/>
          <w:lang w:eastAsia="ja-JP"/>
        </w:rPr>
        <w:t>Table</w:t>
      </w:r>
      <w:r w:rsidRPr="00334A91">
        <w:rPr>
          <w:b/>
        </w:rPr>
        <w:t xml:space="preserve"> </w:t>
      </w:r>
      <w:r w:rsidRPr="00334A91">
        <w:rPr>
          <w:rFonts w:ascii="Times New Roman" w:hAnsi="Times New Roman" w:cs="Times New Roman"/>
          <w:b/>
          <w:bCs/>
          <w:caps w:val="0"/>
          <w:color w:val="auto"/>
          <w:lang w:eastAsia="ja-JP"/>
        </w:rPr>
        <w:t>of Content</w:t>
      </w:r>
    </w:p>
    <w:sdt>
      <w:sdtPr>
        <w:rPr>
          <w:lang w:val="en-US"/>
        </w:rPr>
        <w:id w:val="1355770160"/>
        <w:docPartObj>
          <w:docPartGallery w:val="Table of Contents"/>
          <w:docPartUnique/>
        </w:docPartObj>
      </w:sdtPr>
      <w:sdtEndPr>
        <w:rPr>
          <w:b/>
          <w:bCs/>
        </w:rPr>
      </w:sdtEndPr>
      <w:sdtContent>
        <w:p w14:paraId="21B838F3" w14:textId="2579D780" w:rsidR="00334A91" w:rsidRPr="00334A91" w:rsidRDefault="009E6ACB">
          <w:pPr>
            <w:pStyle w:val="TOC1"/>
            <w:tabs>
              <w:tab w:val="left" w:pos="480"/>
            </w:tabs>
            <w:rPr>
              <w:rFonts w:asciiTheme="minorHAnsi" w:eastAsiaTheme="minorEastAsia" w:hAnsiTheme="minorHAnsi" w:cstheme="minorBidi"/>
              <w:noProof/>
              <w:sz w:val="22"/>
              <w:szCs w:val="22"/>
              <w:lang w:val="en-US" w:bidi="ar-SA"/>
            </w:rPr>
          </w:pPr>
          <w:r w:rsidRPr="00334A91">
            <w:rPr>
              <w:lang w:val="en-US"/>
            </w:rPr>
            <w:fldChar w:fldCharType="begin"/>
          </w:r>
          <w:r w:rsidRPr="00334A91">
            <w:rPr>
              <w:lang w:val="en-US"/>
            </w:rPr>
            <w:instrText xml:space="preserve"> TOC \o "1-3" \h \z \u </w:instrText>
          </w:r>
          <w:r w:rsidRPr="00334A91">
            <w:rPr>
              <w:lang w:val="en-US"/>
            </w:rPr>
            <w:fldChar w:fldCharType="separate"/>
          </w:r>
          <w:hyperlink w:anchor="_Toc104896910" w:history="1">
            <w:r w:rsidR="00334A91" w:rsidRPr="00334A91">
              <w:rPr>
                <w:rStyle w:val="Hyperlink"/>
                <w:noProof/>
                <w:lang w:val="en-US"/>
              </w:rPr>
              <w:t>2.</w:t>
            </w:r>
            <w:r w:rsidR="00334A91" w:rsidRPr="00334A91">
              <w:rPr>
                <w:rFonts w:asciiTheme="minorHAnsi" w:eastAsiaTheme="minorEastAsia" w:hAnsiTheme="minorHAnsi" w:cstheme="minorBidi"/>
                <w:noProof/>
                <w:sz w:val="22"/>
                <w:szCs w:val="22"/>
                <w:lang w:val="en-US" w:bidi="ar-SA"/>
              </w:rPr>
              <w:tab/>
            </w:r>
            <w:r w:rsidR="00334A91" w:rsidRPr="00334A91">
              <w:rPr>
                <w:rStyle w:val="Hyperlink"/>
                <w:noProof/>
                <w:lang w:val="en-US"/>
              </w:rPr>
              <w:t>SAFETY PERFORMANCE</w:t>
            </w:r>
            <w:r w:rsidR="00334A91" w:rsidRPr="00334A91">
              <w:rPr>
                <w:noProof/>
                <w:webHidden/>
                <w:lang w:val="en-US"/>
              </w:rPr>
              <w:tab/>
            </w:r>
            <w:r w:rsidR="00334A91" w:rsidRPr="00334A91">
              <w:rPr>
                <w:noProof/>
                <w:webHidden/>
                <w:lang w:val="en-US"/>
              </w:rPr>
              <w:fldChar w:fldCharType="begin"/>
            </w:r>
            <w:r w:rsidR="00334A91" w:rsidRPr="00334A91">
              <w:rPr>
                <w:noProof/>
                <w:webHidden/>
                <w:lang w:val="en-US"/>
              </w:rPr>
              <w:instrText xml:space="preserve"> PAGEREF _Toc104896910 \h </w:instrText>
            </w:r>
            <w:r w:rsidR="00334A91" w:rsidRPr="00334A91">
              <w:rPr>
                <w:noProof/>
                <w:webHidden/>
                <w:lang w:val="en-US"/>
              </w:rPr>
            </w:r>
            <w:r w:rsidR="00334A91" w:rsidRPr="00334A91">
              <w:rPr>
                <w:noProof/>
                <w:webHidden/>
                <w:lang w:val="en-US"/>
              </w:rPr>
              <w:fldChar w:fldCharType="separate"/>
            </w:r>
            <w:r w:rsidR="003228A3">
              <w:rPr>
                <w:noProof/>
                <w:webHidden/>
                <w:lang w:val="en-US"/>
              </w:rPr>
              <w:t>2</w:t>
            </w:r>
            <w:r w:rsidR="00334A91" w:rsidRPr="00334A91">
              <w:rPr>
                <w:noProof/>
                <w:webHidden/>
                <w:lang w:val="en-US"/>
              </w:rPr>
              <w:fldChar w:fldCharType="end"/>
            </w:r>
          </w:hyperlink>
        </w:p>
        <w:p w14:paraId="336D8E08" w14:textId="03FCBA6E" w:rsidR="00334A91" w:rsidRPr="00334A91" w:rsidRDefault="003228A3">
          <w:pPr>
            <w:pStyle w:val="TOC2"/>
            <w:tabs>
              <w:tab w:val="left" w:pos="880"/>
              <w:tab w:val="right" w:leader="dot" w:pos="9628"/>
            </w:tabs>
            <w:rPr>
              <w:rFonts w:asciiTheme="minorHAnsi" w:eastAsiaTheme="minorEastAsia" w:hAnsiTheme="minorHAnsi" w:cstheme="minorBidi"/>
              <w:noProof/>
              <w:sz w:val="22"/>
              <w:szCs w:val="22"/>
              <w:lang w:val="en-US" w:bidi="ar-SA"/>
            </w:rPr>
          </w:pPr>
          <w:hyperlink w:anchor="_Toc104896911" w:history="1">
            <w:r w:rsidR="00334A91" w:rsidRPr="00334A91">
              <w:rPr>
                <w:rStyle w:val="Hyperlink"/>
                <w:noProof/>
                <w:lang w:val="en-US"/>
              </w:rPr>
              <w:t>2.1.</w:t>
            </w:r>
            <w:r w:rsidR="00334A91" w:rsidRPr="00334A91">
              <w:rPr>
                <w:rFonts w:asciiTheme="minorHAnsi" w:eastAsiaTheme="minorEastAsia" w:hAnsiTheme="minorHAnsi" w:cstheme="minorBidi"/>
                <w:noProof/>
                <w:sz w:val="22"/>
                <w:szCs w:val="22"/>
                <w:lang w:val="en-US" w:bidi="ar-SA"/>
              </w:rPr>
              <w:tab/>
            </w:r>
            <w:r w:rsidR="00334A91" w:rsidRPr="00334A91">
              <w:rPr>
                <w:rStyle w:val="Hyperlink"/>
                <w:noProof/>
                <w:lang w:val="en-US"/>
              </w:rPr>
              <w:t>Safety performance indicators and safety performance targets</w:t>
            </w:r>
            <w:r w:rsidR="00334A91" w:rsidRPr="00334A91">
              <w:rPr>
                <w:noProof/>
                <w:webHidden/>
                <w:lang w:val="en-US"/>
              </w:rPr>
              <w:tab/>
            </w:r>
            <w:r w:rsidR="00334A91" w:rsidRPr="00334A91">
              <w:rPr>
                <w:noProof/>
                <w:webHidden/>
                <w:lang w:val="en-US"/>
              </w:rPr>
              <w:fldChar w:fldCharType="begin"/>
            </w:r>
            <w:r w:rsidR="00334A91" w:rsidRPr="00334A91">
              <w:rPr>
                <w:noProof/>
                <w:webHidden/>
                <w:lang w:val="en-US"/>
              </w:rPr>
              <w:instrText xml:space="preserve"> PAGEREF _Toc104896911 \h </w:instrText>
            </w:r>
            <w:r w:rsidR="00334A91" w:rsidRPr="00334A91">
              <w:rPr>
                <w:noProof/>
                <w:webHidden/>
                <w:lang w:val="en-US"/>
              </w:rPr>
            </w:r>
            <w:r w:rsidR="00334A91" w:rsidRPr="00334A91">
              <w:rPr>
                <w:noProof/>
                <w:webHidden/>
                <w:lang w:val="en-US"/>
              </w:rPr>
              <w:fldChar w:fldCharType="separate"/>
            </w:r>
            <w:r>
              <w:rPr>
                <w:noProof/>
                <w:webHidden/>
                <w:lang w:val="en-US"/>
              </w:rPr>
              <w:t>2</w:t>
            </w:r>
            <w:r w:rsidR="00334A91" w:rsidRPr="00334A91">
              <w:rPr>
                <w:noProof/>
                <w:webHidden/>
                <w:lang w:val="en-US"/>
              </w:rPr>
              <w:fldChar w:fldCharType="end"/>
            </w:r>
          </w:hyperlink>
        </w:p>
        <w:p w14:paraId="0CEE94E3" w14:textId="44D3FAE8" w:rsidR="00334A91" w:rsidRPr="00334A91" w:rsidRDefault="003228A3">
          <w:pPr>
            <w:pStyle w:val="TOC3"/>
            <w:tabs>
              <w:tab w:val="left" w:pos="1320"/>
              <w:tab w:val="right" w:leader="dot" w:pos="9628"/>
            </w:tabs>
            <w:rPr>
              <w:rFonts w:asciiTheme="minorHAnsi" w:eastAsiaTheme="minorEastAsia" w:hAnsiTheme="minorHAnsi" w:cstheme="minorBidi"/>
              <w:noProof/>
              <w:sz w:val="22"/>
              <w:szCs w:val="22"/>
              <w:lang w:val="en-US" w:bidi="ar-SA"/>
            </w:rPr>
          </w:pPr>
          <w:hyperlink w:anchor="_Toc104896912" w:history="1">
            <w:r w:rsidR="00334A91" w:rsidRPr="00334A91">
              <w:rPr>
                <w:rStyle w:val="Hyperlink"/>
                <w:noProof/>
                <w:lang w:val="en-US"/>
              </w:rPr>
              <w:t>2.1.1.</w:t>
            </w:r>
            <w:r w:rsidR="00334A91" w:rsidRPr="00334A91">
              <w:rPr>
                <w:rFonts w:asciiTheme="minorHAnsi" w:eastAsiaTheme="minorEastAsia" w:hAnsiTheme="minorHAnsi" w:cstheme="minorBidi"/>
                <w:noProof/>
                <w:sz w:val="22"/>
                <w:szCs w:val="22"/>
                <w:lang w:val="en-US" w:bidi="ar-SA"/>
              </w:rPr>
              <w:tab/>
            </w:r>
            <w:r w:rsidR="00334A91" w:rsidRPr="00334A91">
              <w:rPr>
                <w:rStyle w:val="Hyperlink"/>
                <w:noProof/>
                <w:lang w:val="en-US"/>
              </w:rPr>
              <w:t>Safety performance indicators and targets – CAA LV obligations</w:t>
            </w:r>
            <w:r w:rsidR="00334A91" w:rsidRPr="00334A91">
              <w:rPr>
                <w:noProof/>
                <w:webHidden/>
                <w:lang w:val="en-US"/>
              </w:rPr>
              <w:tab/>
            </w:r>
            <w:r w:rsidR="00334A91" w:rsidRPr="00334A91">
              <w:rPr>
                <w:noProof/>
                <w:webHidden/>
                <w:lang w:val="en-US"/>
              </w:rPr>
              <w:fldChar w:fldCharType="begin"/>
            </w:r>
            <w:r w:rsidR="00334A91" w:rsidRPr="00334A91">
              <w:rPr>
                <w:noProof/>
                <w:webHidden/>
                <w:lang w:val="en-US"/>
              </w:rPr>
              <w:instrText xml:space="preserve"> PAGEREF _Toc104896912 \h </w:instrText>
            </w:r>
            <w:r w:rsidR="00334A91" w:rsidRPr="00334A91">
              <w:rPr>
                <w:noProof/>
                <w:webHidden/>
                <w:lang w:val="en-US"/>
              </w:rPr>
            </w:r>
            <w:r w:rsidR="00334A91" w:rsidRPr="00334A91">
              <w:rPr>
                <w:noProof/>
                <w:webHidden/>
                <w:lang w:val="en-US"/>
              </w:rPr>
              <w:fldChar w:fldCharType="separate"/>
            </w:r>
            <w:r>
              <w:rPr>
                <w:noProof/>
                <w:webHidden/>
                <w:lang w:val="en-US"/>
              </w:rPr>
              <w:t>3</w:t>
            </w:r>
            <w:r w:rsidR="00334A91" w:rsidRPr="00334A91">
              <w:rPr>
                <w:noProof/>
                <w:webHidden/>
                <w:lang w:val="en-US"/>
              </w:rPr>
              <w:fldChar w:fldCharType="end"/>
            </w:r>
          </w:hyperlink>
        </w:p>
        <w:p w14:paraId="37D282FC" w14:textId="1D26ACA1" w:rsidR="00334A91" w:rsidRPr="00334A91" w:rsidRDefault="003228A3">
          <w:pPr>
            <w:pStyle w:val="TOC3"/>
            <w:tabs>
              <w:tab w:val="left" w:pos="1320"/>
              <w:tab w:val="right" w:leader="dot" w:pos="9628"/>
            </w:tabs>
            <w:rPr>
              <w:rFonts w:asciiTheme="minorHAnsi" w:eastAsiaTheme="minorEastAsia" w:hAnsiTheme="minorHAnsi" w:cstheme="minorBidi"/>
              <w:noProof/>
              <w:sz w:val="22"/>
              <w:szCs w:val="22"/>
              <w:lang w:val="en-US" w:bidi="ar-SA"/>
            </w:rPr>
          </w:pPr>
          <w:hyperlink w:anchor="_Toc104896913" w:history="1">
            <w:r w:rsidR="00334A91" w:rsidRPr="00334A91">
              <w:rPr>
                <w:rStyle w:val="Hyperlink"/>
                <w:noProof/>
                <w:lang w:val="en-US"/>
              </w:rPr>
              <w:t>2.1.2.</w:t>
            </w:r>
            <w:r w:rsidR="00334A91" w:rsidRPr="00334A91">
              <w:rPr>
                <w:rFonts w:asciiTheme="minorHAnsi" w:eastAsiaTheme="minorEastAsia" w:hAnsiTheme="minorHAnsi" w:cstheme="minorBidi"/>
                <w:noProof/>
                <w:sz w:val="22"/>
                <w:szCs w:val="22"/>
                <w:lang w:val="en-US" w:bidi="ar-SA"/>
              </w:rPr>
              <w:tab/>
            </w:r>
            <w:r w:rsidR="00334A91" w:rsidRPr="00334A91">
              <w:rPr>
                <w:rStyle w:val="Hyperlink"/>
                <w:noProof/>
                <w:lang w:val="en-US"/>
              </w:rPr>
              <w:t>Safety performance indicators and targets – organisations’ obligations</w:t>
            </w:r>
            <w:r w:rsidR="00334A91" w:rsidRPr="00334A91">
              <w:rPr>
                <w:noProof/>
                <w:webHidden/>
                <w:lang w:val="en-US"/>
              </w:rPr>
              <w:tab/>
            </w:r>
            <w:r w:rsidR="00334A91" w:rsidRPr="00334A91">
              <w:rPr>
                <w:noProof/>
                <w:webHidden/>
                <w:lang w:val="en-US"/>
              </w:rPr>
              <w:fldChar w:fldCharType="begin"/>
            </w:r>
            <w:r w:rsidR="00334A91" w:rsidRPr="00334A91">
              <w:rPr>
                <w:noProof/>
                <w:webHidden/>
                <w:lang w:val="en-US"/>
              </w:rPr>
              <w:instrText xml:space="preserve"> PAGEREF _Toc104896913 \h </w:instrText>
            </w:r>
            <w:r w:rsidR="00334A91" w:rsidRPr="00334A91">
              <w:rPr>
                <w:noProof/>
                <w:webHidden/>
                <w:lang w:val="en-US"/>
              </w:rPr>
            </w:r>
            <w:r w:rsidR="00334A91" w:rsidRPr="00334A91">
              <w:rPr>
                <w:noProof/>
                <w:webHidden/>
                <w:lang w:val="en-US"/>
              </w:rPr>
              <w:fldChar w:fldCharType="separate"/>
            </w:r>
            <w:r>
              <w:rPr>
                <w:noProof/>
                <w:webHidden/>
                <w:lang w:val="en-US"/>
              </w:rPr>
              <w:t>3</w:t>
            </w:r>
            <w:r w:rsidR="00334A91" w:rsidRPr="00334A91">
              <w:rPr>
                <w:noProof/>
                <w:webHidden/>
                <w:lang w:val="en-US"/>
              </w:rPr>
              <w:fldChar w:fldCharType="end"/>
            </w:r>
          </w:hyperlink>
        </w:p>
        <w:p w14:paraId="21F7D211" w14:textId="3491F209" w:rsidR="00334A91" w:rsidRPr="00334A91" w:rsidRDefault="003228A3">
          <w:pPr>
            <w:pStyle w:val="TOC2"/>
            <w:tabs>
              <w:tab w:val="left" w:pos="880"/>
              <w:tab w:val="right" w:leader="dot" w:pos="9628"/>
            </w:tabs>
            <w:rPr>
              <w:rFonts w:asciiTheme="minorHAnsi" w:eastAsiaTheme="minorEastAsia" w:hAnsiTheme="minorHAnsi" w:cstheme="minorBidi"/>
              <w:noProof/>
              <w:sz w:val="22"/>
              <w:szCs w:val="22"/>
              <w:lang w:val="en-US" w:bidi="ar-SA"/>
            </w:rPr>
          </w:pPr>
          <w:hyperlink w:anchor="_Toc104896914" w:history="1">
            <w:r w:rsidR="00334A91" w:rsidRPr="00334A91">
              <w:rPr>
                <w:rStyle w:val="Hyperlink"/>
                <w:noProof/>
                <w:lang w:val="en-US"/>
              </w:rPr>
              <w:t>2.2.</w:t>
            </w:r>
            <w:r w:rsidR="00334A91" w:rsidRPr="00334A91">
              <w:rPr>
                <w:rFonts w:asciiTheme="minorHAnsi" w:eastAsiaTheme="minorEastAsia" w:hAnsiTheme="minorHAnsi" w:cstheme="minorBidi"/>
                <w:noProof/>
                <w:sz w:val="22"/>
                <w:szCs w:val="22"/>
                <w:lang w:val="en-US" w:bidi="ar-SA"/>
              </w:rPr>
              <w:tab/>
            </w:r>
            <w:r w:rsidR="00334A91" w:rsidRPr="00334A91">
              <w:rPr>
                <w:rStyle w:val="Hyperlink"/>
                <w:noProof/>
                <w:lang w:val="en-US"/>
              </w:rPr>
              <w:t>SPI/SPT summaries for CAA LV and aviation organisations</w:t>
            </w:r>
            <w:r w:rsidR="00334A91" w:rsidRPr="00334A91">
              <w:rPr>
                <w:noProof/>
                <w:webHidden/>
                <w:lang w:val="en-US"/>
              </w:rPr>
              <w:tab/>
            </w:r>
            <w:r w:rsidR="00334A91" w:rsidRPr="00334A91">
              <w:rPr>
                <w:noProof/>
                <w:webHidden/>
                <w:lang w:val="en-US"/>
              </w:rPr>
              <w:fldChar w:fldCharType="begin"/>
            </w:r>
            <w:r w:rsidR="00334A91" w:rsidRPr="00334A91">
              <w:rPr>
                <w:noProof/>
                <w:webHidden/>
                <w:lang w:val="en-US"/>
              </w:rPr>
              <w:instrText xml:space="preserve"> PAGEREF _Toc104896914 \h </w:instrText>
            </w:r>
            <w:r w:rsidR="00334A91" w:rsidRPr="00334A91">
              <w:rPr>
                <w:noProof/>
                <w:webHidden/>
                <w:lang w:val="en-US"/>
              </w:rPr>
            </w:r>
            <w:r w:rsidR="00334A91" w:rsidRPr="00334A91">
              <w:rPr>
                <w:noProof/>
                <w:webHidden/>
                <w:lang w:val="en-US"/>
              </w:rPr>
              <w:fldChar w:fldCharType="separate"/>
            </w:r>
            <w:r>
              <w:rPr>
                <w:noProof/>
                <w:webHidden/>
                <w:lang w:val="en-US"/>
              </w:rPr>
              <w:t>3</w:t>
            </w:r>
            <w:r w:rsidR="00334A91" w:rsidRPr="00334A91">
              <w:rPr>
                <w:noProof/>
                <w:webHidden/>
                <w:lang w:val="en-US"/>
              </w:rPr>
              <w:fldChar w:fldCharType="end"/>
            </w:r>
          </w:hyperlink>
        </w:p>
        <w:p w14:paraId="3B42ABD2" w14:textId="28540BC6" w:rsidR="00334A91" w:rsidRPr="00334A91" w:rsidRDefault="003228A3" w:rsidP="00334A91">
          <w:pPr>
            <w:pStyle w:val="TOC2"/>
            <w:tabs>
              <w:tab w:val="right" w:leader="dot" w:pos="9628"/>
            </w:tabs>
            <w:ind w:left="1418" w:hanging="1277"/>
            <w:rPr>
              <w:rFonts w:asciiTheme="minorHAnsi" w:eastAsiaTheme="minorEastAsia" w:hAnsiTheme="minorHAnsi" w:cstheme="minorBidi"/>
              <w:noProof/>
              <w:sz w:val="22"/>
              <w:szCs w:val="22"/>
              <w:lang w:val="en-US" w:bidi="ar-SA"/>
            </w:rPr>
          </w:pPr>
          <w:hyperlink w:anchor="_Toc104896915" w:history="1">
            <w:r w:rsidR="00334A91" w:rsidRPr="00334A91">
              <w:rPr>
                <w:rStyle w:val="Hyperlink"/>
                <w:rFonts w:cs="Arial"/>
                <w:bCs/>
                <w:iCs/>
                <w:noProof/>
                <w:lang w:val="en-US"/>
              </w:rPr>
              <w:t>Appendix A: National level aviation safety performance indicators and targets (SPIs/SPTs) monitored by CAA LV</w:t>
            </w:r>
            <w:r w:rsidR="00334A91" w:rsidRPr="00334A91">
              <w:rPr>
                <w:noProof/>
                <w:webHidden/>
                <w:lang w:val="en-US"/>
              </w:rPr>
              <w:tab/>
            </w:r>
            <w:r w:rsidR="00334A91" w:rsidRPr="00334A91">
              <w:rPr>
                <w:noProof/>
                <w:webHidden/>
                <w:lang w:val="en-US"/>
              </w:rPr>
              <w:fldChar w:fldCharType="begin"/>
            </w:r>
            <w:r w:rsidR="00334A91" w:rsidRPr="00334A91">
              <w:rPr>
                <w:noProof/>
                <w:webHidden/>
                <w:lang w:val="en-US"/>
              </w:rPr>
              <w:instrText xml:space="preserve"> PAGEREF _Toc104896915 \h </w:instrText>
            </w:r>
            <w:r w:rsidR="00334A91" w:rsidRPr="00334A91">
              <w:rPr>
                <w:noProof/>
                <w:webHidden/>
                <w:lang w:val="en-US"/>
              </w:rPr>
            </w:r>
            <w:r w:rsidR="00334A91" w:rsidRPr="00334A91">
              <w:rPr>
                <w:noProof/>
                <w:webHidden/>
                <w:lang w:val="en-US"/>
              </w:rPr>
              <w:fldChar w:fldCharType="separate"/>
            </w:r>
            <w:r>
              <w:rPr>
                <w:noProof/>
                <w:webHidden/>
                <w:lang w:val="en-US"/>
              </w:rPr>
              <w:t>5</w:t>
            </w:r>
            <w:r w:rsidR="00334A91" w:rsidRPr="00334A91">
              <w:rPr>
                <w:noProof/>
                <w:webHidden/>
                <w:lang w:val="en-US"/>
              </w:rPr>
              <w:fldChar w:fldCharType="end"/>
            </w:r>
          </w:hyperlink>
        </w:p>
        <w:p w14:paraId="07C6625F" w14:textId="1A46871A" w:rsidR="00334A91" w:rsidRPr="00334A91" w:rsidRDefault="003228A3" w:rsidP="00334A91">
          <w:pPr>
            <w:pStyle w:val="TOC2"/>
            <w:tabs>
              <w:tab w:val="right" w:leader="dot" w:pos="9628"/>
            </w:tabs>
            <w:ind w:left="1418" w:hanging="1277"/>
            <w:rPr>
              <w:rFonts w:asciiTheme="minorHAnsi" w:eastAsiaTheme="minorEastAsia" w:hAnsiTheme="minorHAnsi" w:cstheme="minorBidi"/>
              <w:noProof/>
              <w:sz w:val="22"/>
              <w:szCs w:val="22"/>
              <w:lang w:val="en-US" w:bidi="ar-SA"/>
            </w:rPr>
          </w:pPr>
          <w:hyperlink w:anchor="_Toc104896916" w:history="1">
            <w:r w:rsidR="00334A91" w:rsidRPr="00334A91">
              <w:rPr>
                <w:rStyle w:val="Hyperlink"/>
                <w:rFonts w:cs="Arial"/>
                <w:bCs/>
                <w:iCs/>
                <w:noProof/>
                <w:lang w:val="en-US"/>
              </w:rPr>
              <w:t>Appendix B: National aviation safety performance indicators and targets (SPIs/SPTs) monitored by CAT &amp; NCC airplane operators (FW)</w:t>
            </w:r>
            <w:r w:rsidR="00334A91" w:rsidRPr="00334A91">
              <w:rPr>
                <w:noProof/>
                <w:webHidden/>
                <w:lang w:val="en-US"/>
              </w:rPr>
              <w:tab/>
            </w:r>
            <w:r w:rsidR="00334A91" w:rsidRPr="00334A91">
              <w:rPr>
                <w:noProof/>
                <w:webHidden/>
                <w:lang w:val="en-US"/>
              </w:rPr>
              <w:fldChar w:fldCharType="begin"/>
            </w:r>
            <w:r w:rsidR="00334A91" w:rsidRPr="00334A91">
              <w:rPr>
                <w:noProof/>
                <w:webHidden/>
                <w:lang w:val="en-US"/>
              </w:rPr>
              <w:instrText xml:space="preserve"> PAGEREF _Toc104896916 \h </w:instrText>
            </w:r>
            <w:r w:rsidR="00334A91" w:rsidRPr="00334A91">
              <w:rPr>
                <w:noProof/>
                <w:webHidden/>
                <w:lang w:val="en-US"/>
              </w:rPr>
            </w:r>
            <w:r w:rsidR="00334A91" w:rsidRPr="00334A91">
              <w:rPr>
                <w:noProof/>
                <w:webHidden/>
                <w:lang w:val="en-US"/>
              </w:rPr>
              <w:fldChar w:fldCharType="separate"/>
            </w:r>
            <w:r>
              <w:rPr>
                <w:noProof/>
                <w:webHidden/>
                <w:lang w:val="en-US"/>
              </w:rPr>
              <w:t>10</w:t>
            </w:r>
            <w:r w:rsidR="00334A91" w:rsidRPr="00334A91">
              <w:rPr>
                <w:noProof/>
                <w:webHidden/>
                <w:lang w:val="en-US"/>
              </w:rPr>
              <w:fldChar w:fldCharType="end"/>
            </w:r>
          </w:hyperlink>
        </w:p>
        <w:p w14:paraId="60B88A23" w14:textId="40C6F4F3" w:rsidR="00334A91" w:rsidRPr="00334A91" w:rsidRDefault="003228A3" w:rsidP="00334A91">
          <w:pPr>
            <w:pStyle w:val="TOC2"/>
            <w:tabs>
              <w:tab w:val="right" w:leader="dot" w:pos="9628"/>
            </w:tabs>
            <w:ind w:left="1418" w:hanging="1277"/>
            <w:rPr>
              <w:rFonts w:asciiTheme="minorHAnsi" w:eastAsiaTheme="minorEastAsia" w:hAnsiTheme="minorHAnsi" w:cstheme="minorBidi"/>
              <w:noProof/>
              <w:sz w:val="22"/>
              <w:szCs w:val="22"/>
              <w:lang w:val="en-US" w:bidi="ar-SA"/>
            </w:rPr>
          </w:pPr>
          <w:hyperlink w:anchor="_Toc104896917" w:history="1">
            <w:r w:rsidR="00334A91" w:rsidRPr="00334A91">
              <w:rPr>
                <w:rStyle w:val="Hyperlink"/>
                <w:rFonts w:cs="Arial"/>
                <w:bCs/>
                <w:iCs/>
                <w:noProof/>
                <w:lang w:val="en-US"/>
              </w:rPr>
              <w:t>Appendix C: National aviation safety performance indicators and targets (SPIs/SPTs) monitored by flight training organisations.</w:t>
            </w:r>
            <w:r w:rsidR="00334A91" w:rsidRPr="00334A91">
              <w:rPr>
                <w:noProof/>
                <w:webHidden/>
                <w:lang w:val="en-US"/>
              </w:rPr>
              <w:tab/>
            </w:r>
            <w:r w:rsidR="00334A91" w:rsidRPr="00334A91">
              <w:rPr>
                <w:noProof/>
                <w:webHidden/>
                <w:lang w:val="en-US"/>
              </w:rPr>
              <w:fldChar w:fldCharType="begin"/>
            </w:r>
            <w:r w:rsidR="00334A91" w:rsidRPr="00334A91">
              <w:rPr>
                <w:noProof/>
                <w:webHidden/>
                <w:lang w:val="en-US"/>
              </w:rPr>
              <w:instrText xml:space="preserve"> PAGEREF _Toc104896917 \h </w:instrText>
            </w:r>
            <w:r w:rsidR="00334A91" w:rsidRPr="00334A91">
              <w:rPr>
                <w:noProof/>
                <w:webHidden/>
                <w:lang w:val="en-US"/>
              </w:rPr>
            </w:r>
            <w:r w:rsidR="00334A91" w:rsidRPr="00334A91">
              <w:rPr>
                <w:noProof/>
                <w:webHidden/>
                <w:lang w:val="en-US"/>
              </w:rPr>
              <w:fldChar w:fldCharType="separate"/>
            </w:r>
            <w:r>
              <w:rPr>
                <w:noProof/>
                <w:webHidden/>
                <w:lang w:val="en-US"/>
              </w:rPr>
              <w:t>13</w:t>
            </w:r>
            <w:r w:rsidR="00334A91" w:rsidRPr="00334A91">
              <w:rPr>
                <w:noProof/>
                <w:webHidden/>
                <w:lang w:val="en-US"/>
              </w:rPr>
              <w:fldChar w:fldCharType="end"/>
            </w:r>
          </w:hyperlink>
        </w:p>
        <w:p w14:paraId="22984053" w14:textId="7F09D434" w:rsidR="00334A91" w:rsidRPr="00334A91" w:rsidRDefault="003228A3" w:rsidP="00334A91">
          <w:pPr>
            <w:pStyle w:val="TOC2"/>
            <w:tabs>
              <w:tab w:val="right" w:leader="dot" w:pos="9628"/>
            </w:tabs>
            <w:ind w:left="1418" w:hanging="1277"/>
            <w:rPr>
              <w:rFonts w:asciiTheme="minorHAnsi" w:eastAsiaTheme="minorEastAsia" w:hAnsiTheme="minorHAnsi" w:cstheme="minorBidi"/>
              <w:noProof/>
              <w:sz w:val="22"/>
              <w:szCs w:val="22"/>
              <w:lang w:val="en-US" w:bidi="ar-SA"/>
            </w:rPr>
          </w:pPr>
          <w:hyperlink w:anchor="_Toc104896918" w:history="1">
            <w:r w:rsidR="00334A91" w:rsidRPr="00334A91">
              <w:rPr>
                <w:rStyle w:val="Hyperlink"/>
                <w:rFonts w:cs="Arial"/>
                <w:bCs/>
                <w:iCs/>
                <w:noProof/>
                <w:lang w:val="en-US"/>
              </w:rPr>
              <w:t>Appendix D: National aviation safety performance indicators and targets (SPIs/SPTs) monitored by air navigation service providers (ANS) and, where applicable, meteorological service providers (MET)</w:t>
            </w:r>
            <w:r w:rsidR="00334A91" w:rsidRPr="00334A91">
              <w:rPr>
                <w:noProof/>
                <w:webHidden/>
                <w:lang w:val="en-US"/>
              </w:rPr>
              <w:tab/>
            </w:r>
            <w:r w:rsidR="00334A91" w:rsidRPr="00334A91">
              <w:rPr>
                <w:noProof/>
                <w:webHidden/>
                <w:lang w:val="en-US"/>
              </w:rPr>
              <w:fldChar w:fldCharType="begin"/>
            </w:r>
            <w:r w:rsidR="00334A91" w:rsidRPr="00334A91">
              <w:rPr>
                <w:noProof/>
                <w:webHidden/>
                <w:lang w:val="en-US"/>
              </w:rPr>
              <w:instrText xml:space="preserve"> PAGEREF _Toc104896918 \h </w:instrText>
            </w:r>
            <w:r w:rsidR="00334A91" w:rsidRPr="00334A91">
              <w:rPr>
                <w:noProof/>
                <w:webHidden/>
                <w:lang w:val="en-US"/>
              </w:rPr>
            </w:r>
            <w:r w:rsidR="00334A91" w:rsidRPr="00334A91">
              <w:rPr>
                <w:noProof/>
                <w:webHidden/>
                <w:lang w:val="en-US"/>
              </w:rPr>
              <w:fldChar w:fldCharType="separate"/>
            </w:r>
            <w:r>
              <w:rPr>
                <w:noProof/>
                <w:webHidden/>
                <w:lang w:val="en-US"/>
              </w:rPr>
              <w:t>14</w:t>
            </w:r>
            <w:r w:rsidR="00334A91" w:rsidRPr="00334A91">
              <w:rPr>
                <w:noProof/>
                <w:webHidden/>
                <w:lang w:val="en-US"/>
              </w:rPr>
              <w:fldChar w:fldCharType="end"/>
            </w:r>
          </w:hyperlink>
        </w:p>
        <w:p w14:paraId="45E8814D" w14:textId="3DC0B24F" w:rsidR="00334A91" w:rsidRPr="00334A91" w:rsidRDefault="003228A3" w:rsidP="00334A91">
          <w:pPr>
            <w:pStyle w:val="TOC2"/>
            <w:tabs>
              <w:tab w:val="right" w:leader="dot" w:pos="9628"/>
            </w:tabs>
            <w:ind w:left="1418" w:hanging="1277"/>
            <w:rPr>
              <w:rFonts w:asciiTheme="minorHAnsi" w:eastAsiaTheme="minorEastAsia" w:hAnsiTheme="minorHAnsi" w:cstheme="minorBidi"/>
              <w:noProof/>
              <w:sz w:val="22"/>
              <w:szCs w:val="22"/>
              <w:lang w:val="en-US" w:bidi="ar-SA"/>
            </w:rPr>
          </w:pPr>
          <w:hyperlink w:anchor="_Toc104896919" w:history="1">
            <w:r w:rsidR="00334A91" w:rsidRPr="00334A91">
              <w:rPr>
                <w:rStyle w:val="Hyperlink"/>
                <w:rFonts w:cs="Arial"/>
                <w:bCs/>
                <w:iCs/>
                <w:noProof/>
                <w:lang w:val="en-US"/>
              </w:rPr>
              <w:t>Appendix E: National aviation safety performance indicators and targets (SPIs/SPTs) monitored by airport operators (ADR)</w:t>
            </w:r>
            <w:r w:rsidR="00334A91" w:rsidRPr="00334A91">
              <w:rPr>
                <w:noProof/>
                <w:webHidden/>
                <w:lang w:val="en-US"/>
              </w:rPr>
              <w:tab/>
            </w:r>
            <w:r w:rsidR="00334A91" w:rsidRPr="00334A91">
              <w:rPr>
                <w:noProof/>
                <w:webHidden/>
                <w:lang w:val="en-US"/>
              </w:rPr>
              <w:fldChar w:fldCharType="begin"/>
            </w:r>
            <w:r w:rsidR="00334A91" w:rsidRPr="00334A91">
              <w:rPr>
                <w:noProof/>
                <w:webHidden/>
                <w:lang w:val="en-US"/>
              </w:rPr>
              <w:instrText xml:space="preserve"> PAGEREF _Toc104896919 \h </w:instrText>
            </w:r>
            <w:r w:rsidR="00334A91" w:rsidRPr="00334A91">
              <w:rPr>
                <w:noProof/>
                <w:webHidden/>
                <w:lang w:val="en-US"/>
              </w:rPr>
            </w:r>
            <w:r w:rsidR="00334A91" w:rsidRPr="00334A91">
              <w:rPr>
                <w:noProof/>
                <w:webHidden/>
                <w:lang w:val="en-US"/>
              </w:rPr>
              <w:fldChar w:fldCharType="separate"/>
            </w:r>
            <w:r>
              <w:rPr>
                <w:noProof/>
                <w:webHidden/>
                <w:lang w:val="en-US"/>
              </w:rPr>
              <w:t>15</w:t>
            </w:r>
            <w:r w:rsidR="00334A91" w:rsidRPr="00334A91">
              <w:rPr>
                <w:noProof/>
                <w:webHidden/>
                <w:lang w:val="en-US"/>
              </w:rPr>
              <w:fldChar w:fldCharType="end"/>
            </w:r>
          </w:hyperlink>
        </w:p>
        <w:p w14:paraId="03B535F3" w14:textId="377BA381" w:rsidR="00334A91" w:rsidRPr="00334A91" w:rsidRDefault="003228A3" w:rsidP="00334A91">
          <w:pPr>
            <w:pStyle w:val="TOC2"/>
            <w:tabs>
              <w:tab w:val="right" w:leader="dot" w:pos="9628"/>
            </w:tabs>
            <w:ind w:left="1418" w:hanging="1277"/>
            <w:rPr>
              <w:rFonts w:asciiTheme="minorHAnsi" w:eastAsiaTheme="minorEastAsia" w:hAnsiTheme="minorHAnsi" w:cstheme="minorBidi"/>
              <w:noProof/>
              <w:sz w:val="22"/>
              <w:szCs w:val="22"/>
              <w:lang w:val="en-US" w:bidi="ar-SA"/>
            </w:rPr>
          </w:pPr>
          <w:hyperlink w:anchor="_Toc104896920" w:history="1">
            <w:r w:rsidR="00334A91" w:rsidRPr="00334A91">
              <w:rPr>
                <w:rStyle w:val="Hyperlink"/>
                <w:rFonts w:cs="Arial"/>
                <w:bCs/>
                <w:iCs/>
                <w:noProof/>
                <w:lang w:val="en-US"/>
              </w:rPr>
              <w:t>Appendix F: National aviation safety performance indicators and targets (SPIs/SPTs) monitored by ground handling service providers (GH)</w:t>
            </w:r>
            <w:r w:rsidR="00334A91" w:rsidRPr="00334A91">
              <w:rPr>
                <w:noProof/>
                <w:webHidden/>
                <w:lang w:val="en-US"/>
              </w:rPr>
              <w:tab/>
            </w:r>
            <w:r w:rsidR="00334A91" w:rsidRPr="00334A91">
              <w:rPr>
                <w:noProof/>
                <w:webHidden/>
                <w:lang w:val="en-US"/>
              </w:rPr>
              <w:fldChar w:fldCharType="begin"/>
            </w:r>
            <w:r w:rsidR="00334A91" w:rsidRPr="00334A91">
              <w:rPr>
                <w:noProof/>
                <w:webHidden/>
                <w:lang w:val="en-US"/>
              </w:rPr>
              <w:instrText xml:space="preserve"> PAGEREF _Toc104896920 \h </w:instrText>
            </w:r>
            <w:r w:rsidR="00334A91" w:rsidRPr="00334A91">
              <w:rPr>
                <w:noProof/>
                <w:webHidden/>
                <w:lang w:val="en-US"/>
              </w:rPr>
            </w:r>
            <w:r w:rsidR="00334A91" w:rsidRPr="00334A91">
              <w:rPr>
                <w:noProof/>
                <w:webHidden/>
                <w:lang w:val="en-US"/>
              </w:rPr>
              <w:fldChar w:fldCharType="separate"/>
            </w:r>
            <w:r>
              <w:rPr>
                <w:noProof/>
                <w:webHidden/>
                <w:lang w:val="en-US"/>
              </w:rPr>
              <w:t>16</w:t>
            </w:r>
            <w:r w:rsidR="00334A91" w:rsidRPr="00334A91">
              <w:rPr>
                <w:noProof/>
                <w:webHidden/>
                <w:lang w:val="en-US"/>
              </w:rPr>
              <w:fldChar w:fldCharType="end"/>
            </w:r>
          </w:hyperlink>
        </w:p>
        <w:p w14:paraId="59E36FFC" w14:textId="198D8D8F" w:rsidR="00334A91" w:rsidRPr="00334A91" w:rsidRDefault="003228A3" w:rsidP="00334A91">
          <w:pPr>
            <w:pStyle w:val="TOC2"/>
            <w:tabs>
              <w:tab w:val="right" w:leader="dot" w:pos="9628"/>
            </w:tabs>
            <w:ind w:left="1418" w:hanging="1277"/>
            <w:rPr>
              <w:rFonts w:asciiTheme="minorHAnsi" w:eastAsiaTheme="minorEastAsia" w:hAnsiTheme="minorHAnsi" w:cstheme="minorBidi"/>
              <w:noProof/>
              <w:sz w:val="22"/>
              <w:szCs w:val="22"/>
              <w:lang w:val="en-US" w:bidi="ar-SA"/>
            </w:rPr>
          </w:pPr>
          <w:hyperlink w:anchor="_Toc104896921" w:history="1">
            <w:r w:rsidR="00334A91" w:rsidRPr="00334A91">
              <w:rPr>
                <w:rStyle w:val="Hyperlink"/>
                <w:rFonts w:cs="Arial"/>
                <w:bCs/>
                <w:iCs/>
                <w:noProof/>
                <w:lang w:val="en-US"/>
              </w:rPr>
              <w:t>Appendix G: National aviation safety performance indicators and targets (SPIs/SPTs) monitored by rotary wing (RW) and SPO-FW operators</w:t>
            </w:r>
            <w:r w:rsidR="00334A91" w:rsidRPr="00334A91">
              <w:rPr>
                <w:noProof/>
                <w:webHidden/>
                <w:lang w:val="en-US"/>
              </w:rPr>
              <w:tab/>
            </w:r>
            <w:r w:rsidR="00334A91" w:rsidRPr="00334A91">
              <w:rPr>
                <w:noProof/>
                <w:webHidden/>
                <w:lang w:val="en-US"/>
              </w:rPr>
              <w:fldChar w:fldCharType="begin"/>
            </w:r>
            <w:r w:rsidR="00334A91" w:rsidRPr="00334A91">
              <w:rPr>
                <w:noProof/>
                <w:webHidden/>
                <w:lang w:val="en-US"/>
              </w:rPr>
              <w:instrText xml:space="preserve"> PAGEREF _Toc104896921 \h </w:instrText>
            </w:r>
            <w:r w:rsidR="00334A91" w:rsidRPr="00334A91">
              <w:rPr>
                <w:noProof/>
                <w:webHidden/>
                <w:lang w:val="en-US"/>
              </w:rPr>
            </w:r>
            <w:r w:rsidR="00334A91" w:rsidRPr="00334A91">
              <w:rPr>
                <w:noProof/>
                <w:webHidden/>
                <w:lang w:val="en-US"/>
              </w:rPr>
              <w:fldChar w:fldCharType="separate"/>
            </w:r>
            <w:r>
              <w:rPr>
                <w:noProof/>
                <w:webHidden/>
                <w:lang w:val="en-US"/>
              </w:rPr>
              <w:t>17</w:t>
            </w:r>
            <w:r w:rsidR="00334A91" w:rsidRPr="00334A91">
              <w:rPr>
                <w:noProof/>
                <w:webHidden/>
                <w:lang w:val="en-US"/>
              </w:rPr>
              <w:fldChar w:fldCharType="end"/>
            </w:r>
          </w:hyperlink>
        </w:p>
        <w:p w14:paraId="054C060B" w14:textId="282AC438" w:rsidR="00334A91" w:rsidRPr="00334A91" w:rsidRDefault="003228A3" w:rsidP="00334A91">
          <w:pPr>
            <w:pStyle w:val="TOC2"/>
            <w:tabs>
              <w:tab w:val="right" w:leader="dot" w:pos="9628"/>
            </w:tabs>
            <w:ind w:left="1418" w:hanging="1277"/>
            <w:rPr>
              <w:rFonts w:asciiTheme="minorHAnsi" w:eastAsiaTheme="minorEastAsia" w:hAnsiTheme="minorHAnsi" w:cstheme="minorBidi"/>
              <w:noProof/>
              <w:sz w:val="22"/>
              <w:szCs w:val="22"/>
              <w:lang w:val="en-US" w:bidi="ar-SA"/>
            </w:rPr>
          </w:pPr>
          <w:hyperlink w:anchor="_Toc104896922" w:history="1">
            <w:r w:rsidR="00334A91" w:rsidRPr="00334A91">
              <w:rPr>
                <w:rStyle w:val="Hyperlink"/>
                <w:rFonts w:cs="Arial"/>
                <w:bCs/>
                <w:iCs/>
                <w:noProof/>
                <w:lang w:val="en-US"/>
              </w:rPr>
              <w:t>Appendix H: National aviation safety performance indicators and targets (SPIs/SPTs) monitored by General Aviation operators (GA).</w:t>
            </w:r>
            <w:r w:rsidR="00334A91" w:rsidRPr="00334A91">
              <w:rPr>
                <w:noProof/>
                <w:webHidden/>
                <w:lang w:val="en-US"/>
              </w:rPr>
              <w:tab/>
            </w:r>
            <w:r w:rsidR="00334A91" w:rsidRPr="00334A91">
              <w:rPr>
                <w:noProof/>
                <w:webHidden/>
                <w:lang w:val="en-US"/>
              </w:rPr>
              <w:fldChar w:fldCharType="begin"/>
            </w:r>
            <w:r w:rsidR="00334A91" w:rsidRPr="00334A91">
              <w:rPr>
                <w:noProof/>
                <w:webHidden/>
                <w:lang w:val="en-US"/>
              </w:rPr>
              <w:instrText xml:space="preserve"> PAGEREF _Toc104896922 \h </w:instrText>
            </w:r>
            <w:r w:rsidR="00334A91" w:rsidRPr="00334A91">
              <w:rPr>
                <w:noProof/>
                <w:webHidden/>
                <w:lang w:val="en-US"/>
              </w:rPr>
            </w:r>
            <w:r w:rsidR="00334A91" w:rsidRPr="00334A91">
              <w:rPr>
                <w:noProof/>
                <w:webHidden/>
                <w:lang w:val="en-US"/>
              </w:rPr>
              <w:fldChar w:fldCharType="separate"/>
            </w:r>
            <w:r>
              <w:rPr>
                <w:noProof/>
                <w:webHidden/>
                <w:lang w:val="en-US"/>
              </w:rPr>
              <w:t>19</w:t>
            </w:r>
            <w:r w:rsidR="00334A91" w:rsidRPr="00334A91">
              <w:rPr>
                <w:noProof/>
                <w:webHidden/>
                <w:lang w:val="en-US"/>
              </w:rPr>
              <w:fldChar w:fldCharType="end"/>
            </w:r>
          </w:hyperlink>
        </w:p>
        <w:p w14:paraId="50909243" w14:textId="2D692B79" w:rsidR="00334A91" w:rsidRPr="00334A91" w:rsidRDefault="003228A3" w:rsidP="00334A91">
          <w:pPr>
            <w:pStyle w:val="TOC2"/>
            <w:tabs>
              <w:tab w:val="right" w:leader="dot" w:pos="9628"/>
            </w:tabs>
            <w:ind w:left="1418" w:hanging="1277"/>
            <w:rPr>
              <w:rFonts w:asciiTheme="minorHAnsi" w:eastAsiaTheme="minorEastAsia" w:hAnsiTheme="minorHAnsi" w:cstheme="minorBidi"/>
              <w:noProof/>
              <w:sz w:val="22"/>
              <w:szCs w:val="22"/>
              <w:lang w:val="en-US" w:bidi="ar-SA"/>
            </w:rPr>
          </w:pPr>
          <w:hyperlink w:anchor="_Toc104896923" w:history="1">
            <w:r w:rsidR="00334A91" w:rsidRPr="00334A91">
              <w:rPr>
                <w:rStyle w:val="Hyperlink"/>
                <w:rFonts w:cs="Arial"/>
                <w:bCs/>
                <w:iCs/>
                <w:noProof/>
                <w:lang w:val="en-US"/>
              </w:rPr>
              <w:t>Appendix I: National aviation safety performance indicators and targets (SPIs/SPTs) monitored by aviation airworthiness and maintenance organisations (AIR)</w:t>
            </w:r>
            <w:r w:rsidR="00334A91" w:rsidRPr="00334A91">
              <w:rPr>
                <w:noProof/>
                <w:webHidden/>
                <w:lang w:val="en-US"/>
              </w:rPr>
              <w:tab/>
            </w:r>
            <w:r w:rsidR="00334A91" w:rsidRPr="00334A91">
              <w:rPr>
                <w:noProof/>
                <w:webHidden/>
                <w:lang w:val="en-US"/>
              </w:rPr>
              <w:fldChar w:fldCharType="begin"/>
            </w:r>
            <w:r w:rsidR="00334A91" w:rsidRPr="00334A91">
              <w:rPr>
                <w:noProof/>
                <w:webHidden/>
                <w:lang w:val="en-US"/>
              </w:rPr>
              <w:instrText xml:space="preserve"> PAGEREF _Toc104896923 \h </w:instrText>
            </w:r>
            <w:r w:rsidR="00334A91" w:rsidRPr="00334A91">
              <w:rPr>
                <w:noProof/>
                <w:webHidden/>
                <w:lang w:val="en-US"/>
              </w:rPr>
            </w:r>
            <w:r w:rsidR="00334A91" w:rsidRPr="00334A91">
              <w:rPr>
                <w:noProof/>
                <w:webHidden/>
                <w:lang w:val="en-US"/>
              </w:rPr>
              <w:fldChar w:fldCharType="separate"/>
            </w:r>
            <w:r>
              <w:rPr>
                <w:noProof/>
                <w:webHidden/>
                <w:lang w:val="en-US"/>
              </w:rPr>
              <w:t>20</w:t>
            </w:r>
            <w:r w:rsidR="00334A91" w:rsidRPr="00334A91">
              <w:rPr>
                <w:noProof/>
                <w:webHidden/>
                <w:lang w:val="en-US"/>
              </w:rPr>
              <w:fldChar w:fldCharType="end"/>
            </w:r>
          </w:hyperlink>
        </w:p>
        <w:p w14:paraId="1E3BE30A" w14:textId="7008EEA6" w:rsidR="009E6ACB" w:rsidRPr="00334A91" w:rsidRDefault="009E6ACB" w:rsidP="00C906DF">
          <w:pPr>
            <w:widowControl w:val="0"/>
            <w:rPr>
              <w:b/>
              <w:bCs/>
              <w:lang w:val="en-US"/>
            </w:rPr>
          </w:pPr>
          <w:r w:rsidRPr="00334A91">
            <w:rPr>
              <w:b/>
              <w:bCs/>
              <w:lang w:val="en-US"/>
            </w:rPr>
            <w:fldChar w:fldCharType="end"/>
          </w:r>
        </w:p>
      </w:sdtContent>
    </w:sdt>
    <w:p w14:paraId="1D04FF12" w14:textId="63DC6B53" w:rsidR="009E6ACB" w:rsidRPr="00334A91" w:rsidRDefault="009E6ACB" w:rsidP="00C906DF">
      <w:pPr>
        <w:widowControl w:val="0"/>
        <w:spacing w:before="240" w:after="120"/>
        <w:ind w:left="426" w:hanging="426"/>
        <w:jc w:val="both"/>
        <w:outlineLvl w:val="0"/>
        <w:rPr>
          <w:lang w:val="en-US"/>
        </w:rPr>
      </w:pPr>
      <w:r w:rsidRPr="00334A91">
        <w:rPr>
          <w:lang w:val="en-US"/>
        </w:rPr>
        <w:br w:type="page"/>
      </w:r>
    </w:p>
    <w:p w14:paraId="50C528DB" w14:textId="10AA5E13" w:rsidR="00B616D8" w:rsidRPr="00334A91" w:rsidRDefault="00360223" w:rsidP="00C906DF">
      <w:pPr>
        <w:pStyle w:val="Heading1"/>
        <w:numPr>
          <w:ilvl w:val="0"/>
          <w:numId w:val="36"/>
        </w:numPr>
        <w:ind w:left="425" w:hanging="425"/>
        <w:rPr>
          <w:lang w:val="en-US"/>
        </w:rPr>
      </w:pPr>
      <w:bookmarkStart w:id="0" w:name="_Toc104726928"/>
      <w:bookmarkStart w:id="1" w:name="_Toc104896910"/>
      <w:bookmarkEnd w:id="0"/>
      <w:r w:rsidRPr="00334A91">
        <w:rPr>
          <w:lang w:val="en-US"/>
        </w:rPr>
        <w:lastRenderedPageBreak/>
        <w:t xml:space="preserve">SAFETY </w:t>
      </w:r>
      <w:r w:rsidR="004919AE" w:rsidRPr="00334A91">
        <w:rPr>
          <w:lang w:val="en-US"/>
        </w:rPr>
        <w:t>PERFORMANCE</w:t>
      </w:r>
      <w:bookmarkEnd w:id="1"/>
    </w:p>
    <w:p w14:paraId="3BBC8FA1" w14:textId="01804476" w:rsidR="00887A85" w:rsidRPr="00334A91" w:rsidRDefault="00887A85" w:rsidP="00C906DF">
      <w:pPr>
        <w:spacing w:before="120" w:after="120"/>
        <w:jc w:val="both"/>
        <w:rPr>
          <w:lang w:val="en-US"/>
        </w:rPr>
      </w:pPr>
      <w:r w:rsidRPr="00334A91">
        <w:rPr>
          <w:lang w:val="en-US"/>
        </w:rPr>
        <w:t>SPAS LV is published as a high-level document to facilitate communication with the</w:t>
      </w:r>
      <w:r w:rsidR="004013B7" w:rsidRPr="00334A91">
        <w:rPr>
          <w:lang w:val="en-US"/>
        </w:rPr>
        <w:t xml:space="preserve"> </w:t>
      </w:r>
      <w:r w:rsidRPr="00334A91">
        <w:rPr>
          <w:lang w:val="en-US"/>
        </w:rPr>
        <w:t>public and other entities external to the CAA</w:t>
      </w:r>
      <w:r w:rsidR="00DE4138" w:rsidRPr="00334A91">
        <w:rPr>
          <w:lang w:val="en-US"/>
        </w:rPr>
        <w:t xml:space="preserve"> LV</w:t>
      </w:r>
      <w:r w:rsidRPr="00334A91">
        <w:rPr>
          <w:lang w:val="en-US"/>
        </w:rPr>
        <w:t>.</w:t>
      </w:r>
    </w:p>
    <w:p w14:paraId="2B829AA1" w14:textId="30CF1200" w:rsidR="00B616D8" w:rsidRPr="00334A91" w:rsidRDefault="00B616D8" w:rsidP="00C906DF">
      <w:pPr>
        <w:spacing w:before="120" w:after="120"/>
        <w:jc w:val="both"/>
        <w:rPr>
          <w:lang w:val="en-US"/>
        </w:rPr>
      </w:pPr>
      <w:r w:rsidRPr="00334A91">
        <w:rPr>
          <w:lang w:val="en-US"/>
        </w:rPr>
        <w:t xml:space="preserve">This section presents an outline for </w:t>
      </w:r>
      <w:r w:rsidR="005718CA" w:rsidRPr="00334A91">
        <w:rPr>
          <w:lang w:val="en-US"/>
        </w:rPr>
        <w:t>SPAS LV</w:t>
      </w:r>
      <w:r w:rsidRPr="00334A91">
        <w:rPr>
          <w:lang w:val="en-US"/>
        </w:rPr>
        <w:t xml:space="preserve"> safety performance metrics reflecting the EPAS strategic priorities in the area of safety and the high-level safety objective set out in the </w:t>
      </w:r>
      <w:r w:rsidR="00887A85" w:rsidRPr="00334A91">
        <w:rPr>
          <w:lang w:val="en-US"/>
        </w:rPr>
        <w:t xml:space="preserve">Regulation </w:t>
      </w:r>
      <w:r w:rsidR="008F7600" w:rsidRPr="00334A91">
        <w:rPr>
          <w:lang w:val="en-US"/>
        </w:rPr>
        <w:t xml:space="preserve">No </w:t>
      </w:r>
      <w:r w:rsidR="00887A85" w:rsidRPr="00334A91">
        <w:rPr>
          <w:lang w:val="en-US"/>
        </w:rPr>
        <w:t>2018/1139 (</w:t>
      </w:r>
      <w:r w:rsidRPr="00334A91">
        <w:rPr>
          <w:lang w:val="en-US"/>
        </w:rPr>
        <w:t>BR</w:t>
      </w:r>
      <w:r w:rsidR="00887A85" w:rsidRPr="00334A91">
        <w:rPr>
          <w:lang w:val="en-US"/>
        </w:rPr>
        <w:t>)</w:t>
      </w:r>
      <w:r w:rsidRPr="00334A91">
        <w:rPr>
          <w:lang w:val="en-US"/>
        </w:rPr>
        <w:t xml:space="preserve"> to </w:t>
      </w:r>
      <w:r w:rsidRPr="00334A91">
        <w:rPr>
          <w:b/>
          <w:bCs/>
          <w:lang w:val="en-US"/>
        </w:rPr>
        <w:t>‘establish and maintain a high uniform level of civil aviation safety in the Union’</w:t>
      </w:r>
      <w:r w:rsidRPr="00334A91">
        <w:rPr>
          <w:lang w:val="en-US"/>
        </w:rPr>
        <w:t xml:space="preserve">. </w:t>
      </w:r>
      <w:r w:rsidR="00887A85" w:rsidRPr="00334A91">
        <w:rPr>
          <w:lang w:val="en-US"/>
        </w:rPr>
        <w:t xml:space="preserve">SPAS LV is subordinated to </w:t>
      </w:r>
      <w:r w:rsidRPr="00334A91">
        <w:rPr>
          <w:lang w:val="en-US"/>
        </w:rPr>
        <w:t>EPAS safety performance goals, indicators and targets</w:t>
      </w:r>
      <w:r w:rsidR="00506980" w:rsidRPr="00334A91">
        <w:rPr>
          <w:lang w:val="en-US"/>
        </w:rPr>
        <w:t>,</w:t>
      </w:r>
      <w:r w:rsidRPr="00334A91">
        <w:rPr>
          <w:lang w:val="en-US"/>
        </w:rPr>
        <w:t xml:space="preserve"> consider</w:t>
      </w:r>
      <w:r w:rsidR="00506980" w:rsidRPr="00334A91">
        <w:rPr>
          <w:lang w:val="en-US"/>
        </w:rPr>
        <w:t>ing</w:t>
      </w:r>
      <w:r w:rsidRPr="00334A91">
        <w:rPr>
          <w:lang w:val="en-US"/>
        </w:rPr>
        <w:t xml:space="preserve"> the 202</w:t>
      </w:r>
      <w:r w:rsidR="004737AA" w:rsidRPr="00334A91">
        <w:rPr>
          <w:lang w:val="en-US"/>
        </w:rPr>
        <w:t>1</w:t>
      </w:r>
      <w:r w:rsidRPr="00334A91">
        <w:rPr>
          <w:lang w:val="en-US"/>
        </w:rPr>
        <w:t>-202</w:t>
      </w:r>
      <w:r w:rsidR="004737AA" w:rsidRPr="00334A91">
        <w:rPr>
          <w:lang w:val="en-US"/>
        </w:rPr>
        <w:t>5</w:t>
      </w:r>
      <w:r w:rsidRPr="00334A91">
        <w:rPr>
          <w:lang w:val="en-US"/>
        </w:rPr>
        <w:t xml:space="preserve"> GASP goals and targets as relevant in the EASA system.</w:t>
      </w:r>
    </w:p>
    <w:p w14:paraId="4C72D22D" w14:textId="7B628A7E" w:rsidR="00B616D8" w:rsidRPr="00334A91" w:rsidRDefault="007F32B5" w:rsidP="00C906DF">
      <w:pPr>
        <w:spacing w:before="120" w:after="120"/>
        <w:jc w:val="both"/>
        <w:rPr>
          <w:lang w:val="en-US"/>
        </w:rPr>
      </w:pPr>
      <w:r w:rsidRPr="00334A91">
        <w:rPr>
          <w:lang w:val="en-US"/>
        </w:rPr>
        <w:t xml:space="preserve">SPAS LV supports the </w:t>
      </w:r>
      <w:r w:rsidR="00B616D8" w:rsidRPr="00334A91">
        <w:rPr>
          <w:lang w:val="en-US"/>
        </w:rPr>
        <w:t>EPAS propose</w:t>
      </w:r>
      <w:r w:rsidR="00887A85" w:rsidRPr="00334A91">
        <w:rPr>
          <w:lang w:val="en-US"/>
        </w:rPr>
        <w:t>d</w:t>
      </w:r>
      <w:r w:rsidR="00B616D8" w:rsidRPr="00334A91">
        <w:rPr>
          <w:lang w:val="en-US"/>
        </w:rPr>
        <w:t xml:space="preserve"> ‘aspirational goal’ overarching the different EPAS indicators, as an alternative to the GASP aspirational goal of ‘zero fatalities in commercial operations by 2030 and beyond’, as follows:</w:t>
      </w:r>
      <w:r w:rsidRPr="00334A91">
        <w:rPr>
          <w:lang w:val="en-US"/>
        </w:rPr>
        <w:t xml:space="preserve"> ‘</w:t>
      </w:r>
      <w:r w:rsidRPr="00334A91">
        <w:rPr>
          <w:b/>
          <w:bCs/>
          <w:lang w:val="en-US"/>
        </w:rPr>
        <w:t>achieve constant safety improvement with a growing aviation industry</w:t>
      </w:r>
      <w:r w:rsidRPr="00334A91">
        <w:rPr>
          <w:lang w:val="en-US"/>
        </w:rPr>
        <w:t>’</w:t>
      </w:r>
      <w:r w:rsidR="00DE4138" w:rsidRPr="00334A91">
        <w:rPr>
          <w:lang w:val="en-US"/>
        </w:rPr>
        <w:t>.</w:t>
      </w:r>
    </w:p>
    <w:p w14:paraId="0F92CAFB" w14:textId="12F24725" w:rsidR="00D625B4" w:rsidRPr="00334A91" w:rsidRDefault="00B616D8" w:rsidP="00C906DF">
      <w:pPr>
        <w:spacing w:before="120" w:after="120"/>
        <w:jc w:val="both"/>
        <w:rPr>
          <w:lang w:val="en-US"/>
        </w:rPr>
      </w:pPr>
      <w:r w:rsidRPr="00334A91">
        <w:rPr>
          <w:lang w:val="en-US"/>
        </w:rPr>
        <w:t xml:space="preserve">In accordance with Article 6 of the </w:t>
      </w:r>
      <w:r w:rsidR="008F7600" w:rsidRPr="00334A91">
        <w:rPr>
          <w:lang w:val="en-US"/>
        </w:rPr>
        <w:t>Regulation No 2018/1139</w:t>
      </w:r>
      <w:r w:rsidRPr="00334A91">
        <w:rPr>
          <w:lang w:val="en-US"/>
        </w:rPr>
        <w:t xml:space="preserve">, EPAS shall specify the </w:t>
      </w:r>
      <w:r w:rsidRPr="00334A91">
        <w:rPr>
          <w:b/>
          <w:bCs/>
          <w:lang w:val="en-US"/>
        </w:rPr>
        <w:t>level of safety performance</w:t>
      </w:r>
      <w:r w:rsidRPr="00334A91">
        <w:rPr>
          <w:lang w:val="en-US"/>
        </w:rPr>
        <w:t xml:space="preserve"> in the Union, which the MSs, EC and EASA shall jointly aim to achieve. </w:t>
      </w:r>
    </w:p>
    <w:p w14:paraId="0F9FFCEA" w14:textId="51A84762" w:rsidR="00D625B4" w:rsidRPr="00334A91" w:rsidRDefault="00D625B4" w:rsidP="00C906DF">
      <w:pPr>
        <w:spacing w:before="120" w:after="120"/>
        <w:jc w:val="both"/>
        <w:rPr>
          <w:lang w:val="en-US"/>
        </w:rPr>
      </w:pPr>
      <w:r w:rsidRPr="00334A91">
        <w:rPr>
          <w:lang w:val="en-US"/>
        </w:rPr>
        <w:t>The level of safety performance shall be determined on the basis of the EPAS SPIs and where relevant, associated safety performance targets, as well as considering the safety-related indicators and targets defined in the SES ATM Performance Scheme.</w:t>
      </w:r>
    </w:p>
    <w:p w14:paraId="56AC4DC8" w14:textId="271394E4" w:rsidR="00D625B4" w:rsidRPr="00334A91" w:rsidRDefault="007F32B5" w:rsidP="00C906DF">
      <w:pPr>
        <w:spacing w:before="120" w:after="120"/>
        <w:jc w:val="both"/>
        <w:rPr>
          <w:lang w:val="en-US" w:bidi="ar-SA"/>
        </w:rPr>
      </w:pPr>
      <w:r w:rsidRPr="00334A91">
        <w:rPr>
          <w:lang w:val="en-US"/>
        </w:rPr>
        <w:t xml:space="preserve">SPAS LV </w:t>
      </w:r>
      <w:r w:rsidR="007C3B5A" w:rsidRPr="00334A91">
        <w:rPr>
          <w:lang w:val="en-US"/>
        </w:rPr>
        <w:t>is defined having regard for higher level strategic guidance</w:t>
      </w:r>
      <w:r w:rsidR="006B3477" w:rsidRPr="00334A91">
        <w:rPr>
          <w:lang w:val="en-US"/>
        </w:rPr>
        <w:t xml:space="preserve"> and, therefore, </w:t>
      </w:r>
      <w:r w:rsidR="00D625B4" w:rsidRPr="00334A91">
        <w:rPr>
          <w:lang w:val="en-US"/>
        </w:rPr>
        <w:t>establish</w:t>
      </w:r>
      <w:r w:rsidR="006B3477" w:rsidRPr="00334A91">
        <w:rPr>
          <w:lang w:val="en-US"/>
        </w:rPr>
        <w:t>es</w:t>
      </w:r>
      <w:r w:rsidR="00D625B4" w:rsidRPr="00334A91">
        <w:rPr>
          <w:lang w:val="en-US"/>
        </w:rPr>
        <w:t xml:space="preserve"> the </w:t>
      </w:r>
      <w:r w:rsidR="00D625B4" w:rsidRPr="00334A91">
        <w:rPr>
          <w:b/>
          <w:bCs/>
          <w:lang w:val="en-US"/>
        </w:rPr>
        <w:t>acceptable level of safety performance (ALoSP)</w:t>
      </w:r>
      <w:r w:rsidR="00D625B4" w:rsidRPr="00334A91">
        <w:rPr>
          <w:lang w:val="en-US"/>
        </w:rPr>
        <w:t xml:space="preserve"> to be achieved through implementation and maintenance of the SSP and implementation and maintenance of SPIs and SPTs</w:t>
      </w:r>
      <w:r w:rsidR="00321D87" w:rsidRPr="00334A91">
        <w:rPr>
          <w:lang w:val="en-US"/>
        </w:rPr>
        <w:t>,</w:t>
      </w:r>
      <w:r w:rsidR="00D625B4" w:rsidRPr="00334A91">
        <w:rPr>
          <w:lang w:val="en-US"/>
        </w:rPr>
        <w:t xml:space="preserve"> </w:t>
      </w:r>
      <w:r w:rsidR="00321D87" w:rsidRPr="00334A91">
        <w:rPr>
          <w:lang w:val="en-US"/>
        </w:rPr>
        <w:t xml:space="preserve">i.e. </w:t>
      </w:r>
      <w:r w:rsidR="00994F65" w:rsidRPr="00334A91">
        <w:rPr>
          <w:lang w:val="en-US" w:bidi="ar-SA"/>
        </w:rPr>
        <w:t>express</w:t>
      </w:r>
      <w:r w:rsidR="00321D87" w:rsidRPr="00334A91">
        <w:rPr>
          <w:lang w:val="en-US" w:bidi="ar-SA"/>
        </w:rPr>
        <w:t>es</w:t>
      </w:r>
      <w:r w:rsidR="00994F65" w:rsidRPr="00334A91">
        <w:rPr>
          <w:lang w:val="en-US" w:bidi="ar-SA"/>
        </w:rPr>
        <w:t xml:space="preserve"> the safety level </w:t>
      </w:r>
      <w:r w:rsidR="00321D87" w:rsidRPr="00334A91">
        <w:rPr>
          <w:lang w:val="en-US" w:bidi="ar-SA"/>
        </w:rPr>
        <w:t>Latvia</w:t>
      </w:r>
      <w:r w:rsidR="00994F65" w:rsidRPr="00334A91">
        <w:rPr>
          <w:lang w:val="en-US" w:bidi="ar-SA"/>
        </w:rPr>
        <w:t xml:space="preserve"> expects of its aviation system, including the targets that</w:t>
      </w:r>
      <w:r w:rsidR="00D625B4" w:rsidRPr="00334A91">
        <w:rPr>
          <w:lang w:val="en-US" w:bidi="ar-SA"/>
        </w:rPr>
        <w:t xml:space="preserve"> </w:t>
      </w:r>
      <w:r w:rsidR="00994F65" w:rsidRPr="00334A91">
        <w:rPr>
          <w:lang w:val="en-US" w:bidi="ar-SA"/>
        </w:rPr>
        <w:t>each sector needs to achieve and maintain in relation to safety, as well as measures to determine the effectiveness of</w:t>
      </w:r>
      <w:r w:rsidR="00D625B4" w:rsidRPr="00334A91">
        <w:rPr>
          <w:lang w:val="en-US" w:bidi="ar-SA"/>
        </w:rPr>
        <w:t xml:space="preserve"> </w:t>
      </w:r>
      <w:r w:rsidR="00994F65" w:rsidRPr="00334A91">
        <w:rPr>
          <w:lang w:val="en-US" w:bidi="ar-SA"/>
        </w:rPr>
        <w:t>their own activities and functions that impact safety.</w:t>
      </w:r>
    </w:p>
    <w:p w14:paraId="454CF1A4" w14:textId="4DAD08BA" w:rsidR="000A046E" w:rsidRPr="00334A91" w:rsidRDefault="00994F65" w:rsidP="00C906DF">
      <w:pPr>
        <w:spacing w:before="120" w:after="120"/>
        <w:jc w:val="both"/>
        <w:rPr>
          <w:lang w:val="en-US" w:bidi="ar-SA"/>
        </w:rPr>
      </w:pPr>
      <w:r w:rsidRPr="00334A91">
        <w:rPr>
          <w:lang w:val="en-US"/>
        </w:rPr>
        <w:t>ALoSP</w:t>
      </w:r>
      <w:r w:rsidR="007C3B5A" w:rsidRPr="00334A91">
        <w:rPr>
          <w:lang w:val="en-US" w:bidi="ar-SA"/>
        </w:rPr>
        <w:t xml:space="preserve"> </w:t>
      </w:r>
      <w:r w:rsidR="00334A91" w:rsidRPr="00334A91">
        <w:rPr>
          <w:lang w:val="en-US" w:bidi="ar-SA"/>
        </w:rPr>
        <w:t>reflects</w:t>
      </w:r>
      <w:r w:rsidRPr="00334A91">
        <w:rPr>
          <w:lang w:val="en-US" w:bidi="ar-SA"/>
        </w:rPr>
        <w:t xml:space="preserve"> what </w:t>
      </w:r>
      <w:r w:rsidR="007C3B5A" w:rsidRPr="00334A91">
        <w:rPr>
          <w:lang w:val="en-US" w:bidi="ar-SA"/>
        </w:rPr>
        <w:t>Latvia</w:t>
      </w:r>
      <w:r w:rsidRPr="00334A91">
        <w:rPr>
          <w:lang w:val="en-US" w:bidi="ar-SA"/>
        </w:rPr>
        <w:t xml:space="preserve"> considers important</w:t>
      </w:r>
      <w:r w:rsidR="000A046E" w:rsidRPr="00334A91">
        <w:rPr>
          <w:lang w:val="en-US" w:bidi="ar-SA"/>
        </w:rPr>
        <w:t>,</w:t>
      </w:r>
      <w:r w:rsidR="000A046E" w:rsidRPr="00334A91">
        <w:rPr>
          <w:lang w:val="en-US"/>
        </w:rPr>
        <w:t xml:space="preserve"> </w:t>
      </w:r>
      <w:r w:rsidR="000A046E" w:rsidRPr="00334A91">
        <w:rPr>
          <w:lang w:val="en-US" w:bidi="ar-SA"/>
        </w:rPr>
        <w:t>representing the agreement between all State aviation authorities of the expected level of safety performance that its aviation system should deliver and demonstrates to internal and external stakeholders how the State is managing aviation safety.</w:t>
      </w:r>
    </w:p>
    <w:p w14:paraId="0E71F3E2" w14:textId="2ECBFFCA" w:rsidR="000A046E" w:rsidRPr="00334A91" w:rsidRDefault="00240EB8" w:rsidP="00C906DF">
      <w:pPr>
        <w:pStyle w:val="Heading2"/>
        <w:numPr>
          <w:ilvl w:val="1"/>
          <w:numId w:val="45"/>
        </w:numPr>
        <w:ind w:left="567" w:hanging="567"/>
        <w:rPr>
          <w:lang w:val="en-US"/>
        </w:rPr>
      </w:pPr>
      <w:bookmarkStart w:id="2" w:name="_Toc104896911"/>
      <w:r w:rsidRPr="00334A91">
        <w:rPr>
          <w:lang w:val="en-US"/>
        </w:rPr>
        <w:t>Safety performance indicators and safety performance targets</w:t>
      </w:r>
      <w:bookmarkEnd w:id="2"/>
    </w:p>
    <w:p w14:paraId="6FDE3B3C" w14:textId="728FF501" w:rsidR="00240EB8" w:rsidRPr="00334A91" w:rsidRDefault="00EB5FC4" w:rsidP="00C906DF">
      <w:pPr>
        <w:spacing w:before="120" w:after="120"/>
        <w:jc w:val="both"/>
        <w:rPr>
          <w:b/>
          <w:bCs/>
          <w:lang w:val="en-US" w:bidi="ar-SA"/>
        </w:rPr>
      </w:pPr>
      <w:r w:rsidRPr="00334A91">
        <w:rPr>
          <w:lang w:val="en-US"/>
        </w:rPr>
        <w:t xml:space="preserve">SPIs and targets monitor both safety </w:t>
      </w:r>
      <w:r w:rsidRPr="00334A91">
        <w:rPr>
          <w:b/>
          <w:bCs/>
          <w:lang w:val="en-US"/>
        </w:rPr>
        <w:t xml:space="preserve">outcomes </w:t>
      </w:r>
      <w:r w:rsidRPr="00334A91">
        <w:rPr>
          <w:lang w:val="en-US"/>
        </w:rPr>
        <w:t xml:space="preserve">(such as accidents, incidents and injuries) and the enablers, in terms of </w:t>
      </w:r>
      <w:r w:rsidRPr="00334A91">
        <w:rPr>
          <w:b/>
          <w:bCs/>
          <w:lang w:val="en-US"/>
        </w:rPr>
        <w:t>systems and processes</w:t>
      </w:r>
      <w:r w:rsidRPr="00334A91">
        <w:rPr>
          <w:lang w:val="en-US"/>
        </w:rPr>
        <w:t xml:space="preserve"> </w:t>
      </w:r>
      <w:r w:rsidR="008D2139" w:rsidRPr="00334A91">
        <w:rPr>
          <w:lang w:val="en-US"/>
        </w:rPr>
        <w:t xml:space="preserve">(system-level) </w:t>
      </w:r>
      <w:r w:rsidRPr="00334A91">
        <w:rPr>
          <w:lang w:val="en-US"/>
        </w:rPr>
        <w:t>required to maintain effective safety management at authority and organisation levels.</w:t>
      </w:r>
    </w:p>
    <w:p w14:paraId="334003D2" w14:textId="06A79E0B" w:rsidR="00197DB2" w:rsidRPr="00334A91" w:rsidRDefault="00197DB2" w:rsidP="00C906DF">
      <w:pPr>
        <w:spacing w:before="120" w:after="120"/>
        <w:jc w:val="both"/>
        <w:rPr>
          <w:lang w:val="en-US" w:bidi="ar-SA"/>
        </w:rPr>
      </w:pPr>
      <w:r w:rsidRPr="00334A91">
        <w:rPr>
          <w:lang w:val="en-US"/>
        </w:rPr>
        <w:t>S</w:t>
      </w:r>
      <w:r w:rsidR="00EB5FC4" w:rsidRPr="00334A91">
        <w:rPr>
          <w:lang w:val="en-US"/>
        </w:rPr>
        <w:t>afety</w:t>
      </w:r>
      <w:r w:rsidR="00EB5FC4" w:rsidRPr="00334A91">
        <w:rPr>
          <w:lang w:val="en-US" w:bidi="ar-SA"/>
        </w:rPr>
        <w:t xml:space="preserve"> performance targets </w:t>
      </w:r>
      <w:r w:rsidRPr="00334A91">
        <w:rPr>
          <w:lang w:val="en-US" w:bidi="ar-SA"/>
        </w:rPr>
        <w:t>are set</w:t>
      </w:r>
      <w:r w:rsidR="00EB5FC4" w:rsidRPr="00334A91">
        <w:rPr>
          <w:lang w:val="en-US" w:bidi="ar-SA"/>
        </w:rPr>
        <w:t xml:space="preserve"> for process-based indicators, to drive positive system </w:t>
      </w:r>
      <w:proofErr w:type="spellStart"/>
      <w:r w:rsidR="00EB5FC4" w:rsidRPr="00334A91">
        <w:rPr>
          <w:lang w:val="en-US" w:bidi="ar-SA"/>
        </w:rPr>
        <w:t>behaviours</w:t>
      </w:r>
      <w:proofErr w:type="spellEnd"/>
      <w:r w:rsidR="00EB5FC4" w:rsidRPr="00334A91">
        <w:rPr>
          <w:lang w:val="en-US" w:bidi="ar-SA"/>
        </w:rPr>
        <w:t>.</w:t>
      </w:r>
    </w:p>
    <w:p w14:paraId="72E94BB0" w14:textId="6766B774" w:rsidR="00EB5FC4" w:rsidRPr="00334A91" w:rsidRDefault="00EB5FC4" w:rsidP="00C906DF">
      <w:pPr>
        <w:spacing w:before="120" w:after="120"/>
        <w:jc w:val="both"/>
        <w:rPr>
          <w:lang w:val="en-US" w:bidi="ar-SA"/>
        </w:rPr>
      </w:pPr>
      <w:r w:rsidRPr="00334A91">
        <w:rPr>
          <w:lang w:val="en-US" w:bidi="ar-SA"/>
        </w:rPr>
        <w:t xml:space="preserve">For </w:t>
      </w:r>
      <w:r w:rsidRPr="00334A91">
        <w:rPr>
          <w:lang w:val="en-US"/>
        </w:rPr>
        <w:t>safety</w:t>
      </w:r>
      <w:r w:rsidRPr="00334A91">
        <w:rPr>
          <w:lang w:val="en-US" w:bidi="ar-SA"/>
        </w:rPr>
        <w:t>-outcome-related metrics, which are derived from occurrence data</w:t>
      </w:r>
      <w:r w:rsidR="00197DB2" w:rsidRPr="00334A91">
        <w:rPr>
          <w:lang w:val="en-US" w:bidi="ar-SA"/>
        </w:rPr>
        <w:t xml:space="preserve">, instead of </w:t>
      </w:r>
      <w:r w:rsidRPr="00334A91">
        <w:rPr>
          <w:lang w:val="en-US" w:bidi="ar-SA"/>
        </w:rPr>
        <w:t xml:space="preserve">setting safety performance targets, ‘baseline performance’ </w:t>
      </w:r>
      <w:r w:rsidR="00197DB2" w:rsidRPr="00334A91">
        <w:rPr>
          <w:lang w:val="en-US" w:bidi="ar-SA"/>
        </w:rPr>
        <w:t>is defined to</w:t>
      </w:r>
      <w:r w:rsidRPr="00334A91">
        <w:rPr>
          <w:lang w:val="en-US" w:bidi="ar-SA"/>
        </w:rPr>
        <w:t xml:space="preserve"> monitor the system against this baseline performance.</w:t>
      </w:r>
    </w:p>
    <w:p w14:paraId="7B099C4A" w14:textId="77777777" w:rsidR="00EB5FC4" w:rsidRPr="00334A91" w:rsidRDefault="00EB5FC4" w:rsidP="00C906DF">
      <w:pPr>
        <w:spacing w:before="120" w:after="120"/>
        <w:jc w:val="both"/>
        <w:rPr>
          <w:lang w:val="en-US" w:bidi="ar-SA"/>
        </w:rPr>
      </w:pPr>
      <w:r w:rsidRPr="00334A91">
        <w:rPr>
          <w:lang w:val="en-US"/>
        </w:rPr>
        <w:t>Outcome</w:t>
      </w:r>
      <w:r w:rsidRPr="00334A91">
        <w:rPr>
          <w:lang w:val="en-US" w:bidi="ar-SA"/>
        </w:rPr>
        <w:t>-based indicators shall consider as main inputs:</w:t>
      </w:r>
    </w:p>
    <w:p w14:paraId="3ABDBEBD" w14:textId="7302FC6D" w:rsidR="00EB5FC4" w:rsidRPr="00334A91" w:rsidRDefault="00EB5FC4" w:rsidP="00C906DF">
      <w:pPr>
        <w:pStyle w:val="ListParagraph"/>
        <w:numPr>
          <w:ilvl w:val="0"/>
          <w:numId w:val="42"/>
        </w:numPr>
        <w:autoSpaceDE w:val="0"/>
        <w:autoSpaceDN w:val="0"/>
        <w:adjustRightInd w:val="0"/>
        <w:spacing w:before="60" w:after="60"/>
        <w:ind w:left="1077" w:hanging="357"/>
        <w:jc w:val="both"/>
        <w:rPr>
          <w:color w:val="000000"/>
          <w:lang w:val="en-US" w:bidi="ar-SA"/>
        </w:rPr>
      </w:pPr>
      <w:r w:rsidRPr="00334A91">
        <w:rPr>
          <w:color w:val="000000"/>
          <w:lang w:val="en-US" w:bidi="ar-SA"/>
        </w:rPr>
        <w:t>number of fatal accidents;</w:t>
      </w:r>
    </w:p>
    <w:p w14:paraId="1C4B3C3E" w14:textId="1DF8A3FE" w:rsidR="00EB5FC4" w:rsidRPr="00334A91" w:rsidRDefault="00EB5FC4" w:rsidP="00C906DF">
      <w:pPr>
        <w:pStyle w:val="ListParagraph"/>
        <w:numPr>
          <w:ilvl w:val="0"/>
          <w:numId w:val="42"/>
        </w:numPr>
        <w:autoSpaceDE w:val="0"/>
        <w:autoSpaceDN w:val="0"/>
        <w:adjustRightInd w:val="0"/>
        <w:spacing w:before="60" w:after="60"/>
        <w:ind w:left="1077" w:hanging="357"/>
        <w:jc w:val="both"/>
        <w:rPr>
          <w:color w:val="000000"/>
          <w:lang w:val="en-US" w:bidi="ar-SA"/>
        </w:rPr>
      </w:pPr>
      <w:r w:rsidRPr="00334A91">
        <w:rPr>
          <w:color w:val="000000"/>
          <w:lang w:val="en-US" w:bidi="ar-SA"/>
        </w:rPr>
        <w:t>number of fatalities; and</w:t>
      </w:r>
    </w:p>
    <w:p w14:paraId="37AB12CC" w14:textId="315208FE" w:rsidR="00240EB8" w:rsidRPr="00334A91" w:rsidRDefault="00EB5FC4" w:rsidP="00C906DF">
      <w:pPr>
        <w:pStyle w:val="ListParagraph"/>
        <w:numPr>
          <w:ilvl w:val="0"/>
          <w:numId w:val="42"/>
        </w:numPr>
        <w:autoSpaceDE w:val="0"/>
        <w:autoSpaceDN w:val="0"/>
        <w:adjustRightInd w:val="0"/>
        <w:spacing w:before="60" w:after="60"/>
        <w:ind w:left="1077" w:hanging="357"/>
        <w:jc w:val="both"/>
        <w:rPr>
          <w:color w:val="000000"/>
          <w:lang w:val="en-US" w:bidi="ar-SA"/>
        </w:rPr>
      </w:pPr>
      <w:r w:rsidRPr="00334A91">
        <w:rPr>
          <w:color w:val="000000"/>
          <w:lang w:val="en-US" w:bidi="ar-SA"/>
        </w:rPr>
        <w:t>number of non-fatal accidents and serious incidents.</w:t>
      </w:r>
    </w:p>
    <w:p w14:paraId="21817004" w14:textId="6A98C477" w:rsidR="00967D15" w:rsidRPr="00334A91" w:rsidRDefault="00E745DA" w:rsidP="00C906DF">
      <w:pPr>
        <w:spacing w:before="120" w:after="120"/>
        <w:jc w:val="both"/>
        <w:rPr>
          <w:lang w:val="en-US"/>
        </w:rPr>
      </w:pPr>
      <w:r w:rsidRPr="00334A91">
        <w:rPr>
          <w:lang w:val="en-US"/>
        </w:rPr>
        <w:t xml:space="preserve">Outcome-based indicators related to key risk areas are identified through the European SRM process and </w:t>
      </w:r>
      <w:r w:rsidR="00967D15" w:rsidRPr="00334A91">
        <w:rPr>
          <w:lang w:val="en-US"/>
        </w:rPr>
        <w:t xml:space="preserve">as </w:t>
      </w:r>
      <w:r w:rsidRPr="00334A91">
        <w:rPr>
          <w:lang w:val="en-US"/>
        </w:rPr>
        <w:t>described in the EASA Safety Risk Portfolios, which are considered by SPAS LV.</w:t>
      </w:r>
    </w:p>
    <w:p w14:paraId="71847F06" w14:textId="01B5F595" w:rsidR="00967D15" w:rsidRPr="00334A91" w:rsidRDefault="00967D15" w:rsidP="00C906DF">
      <w:pPr>
        <w:spacing w:before="120" w:after="120"/>
        <w:jc w:val="both"/>
        <w:rPr>
          <w:lang w:val="en-US"/>
        </w:rPr>
      </w:pPr>
      <w:r w:rsidRPr="00334A91">
        <w:rPr>
          <w:lang w:val="en-US"/>
        </w:rPr>
        <w:t xml:space="preserve">Operational safety indicators are monitored at State </w:t>
      </w:r>
      <w:r w:rsidR="008D2139" w:rsidRPr="00334A91">
        <w:rPr>
          <w:lang w:val="en-US"/>
        </w:rPr>
        <w:t>operational-</w:t>
      </w:r>
      <w:r w:rsidRPr="00334A91">
        <w:rPr>
          <w:lang w:val="en-US"/>
        </w:rPr>
        <w:t xml:space="preserve">level </w:t>
      </w:r>
      <w:proofErr w:type="gramStart"/>
      <w:r w:rsidRPr="00334A91">
        <w:rPr>
          <w:lang w:val="en-US"/>
        </w:rPr>
        <w:t>taking into account</w:t>
      </w:r>
      <w:proofErr w:type="gramEnd"/>
      <w:r w:rsidRPr="00334A91">
        <w:rPr>
          <w:lang w:val="en-US"/>
        </w:rPr>
        <w:t xml:space="preserve"> continuing monitoring through the European SRM process.</w:t>
      </w:r>
    </w:p>
    <w:p w14:paraId="56A6FBE9" w14:textId="381132D5" w:rsidR="00E745DA" w:rsidRPr="00334A91" w:rsidRDefault="00E745DA" w:rsidP="00967D15">
      <w:pPr>
        <w:pStyle w:val="NoSpacing"/>
        <w:jc w:val="both"/>
        <w:rPr>
          <w:rFonts w:ascii="Times New Roman" w:hAnsi="Times New Roman" w:cs="Times New Roman"/>
          <w:sz w:val="24"/>
          <w:szCs w:val="24"/>
          <w:lang w:val="en-US"/>
        </w:rPr>
      </w:pPr>
      <w:r w:rsidRPr="00334A91">
        <w:rPr>
          <w:rFonts w:ascii="Times New Roman" w:hAnsi="Times New Roman" w:cs="Times New Roman"/>
          <w:sz w:val="24"/>
          <w:szCs w:val="24"/>
          <w:lang w:val="en-US"/>
        </w:rPr>
        <w:t>SPAS LV uses data included in EPAS 202</w:t>
      </w:r>
      <w:r w:rsidR="00E42204" w:rsidRPr="00334A91">
        <w:rPr>
          <w:rFonts w:ascii="Times New Roman" w:hAnsi="Times New Roman" w:cs="Times New Roman"/>
          <w:sz w:val="24"/>
          <w:szCs w:val="24"/>
          <w:lang w:val="en-US"/>
        </w:rPr>
        <w:t>2</w:t>
      </w:r>
      <w:r w:rsidRPr="00334A91">
        <w:rPr>
          <w:rFonts w:ascii="Times New Roman" w:hAnsi="Times New Roman" w:cs="Times New Roman"/>
          <w:sz w:val="24"/>
          <w:szCs w:val="24"/>
          <w:lang w:val="en-US"/>
        </w:rPr>
        <w:t>-202</w:t>
      </w:r>
      <w:r w:rsidR="00E42204" w:rsidRPr="00334A91">
        <w:rPr>
          <w:rFonts w:ascii="Times New Roman" w:hAnsi="Times New Roman" w:cs="Times New Roman"/>
          <w:sz w:val="24"/>
          <w:szCs w:val="24"/>
          <w:lang w:val="en-US"/>
        </w:rPr>
        <w:t>6</w:t>
      </w:r>
      <w:r w:rsidRPr="00334A91">
        <w:rPr>
          <w:rFonts w:ascii="Times New Roman" w:hAnsi="Times New Roman" w:cs="Times New Roman"/>
          <w:sz w:val="24"/>
          <w:szCs w:val="24"/>
          <w:lang w:val="en-US"/>
        </w:rPr>
        <w:t xml:space="preserve"> and </w:t>
      </w:r>
      <w:r w:rsidR="00593BE2" w:rsidRPr="00334A91">
        <w:rPr>
          <w:rFonts w:ascii="Times New Roman" w:hAnsi="Times New Roman" w:cs="Times New Roman"/>
          <w:sz w:val="24"/>
          <w:szCs w:val="24"/>
          <w:lang w:val="en-US"/>
        </w:rPr>
        <w:t>Annual Safety Review published by EASA</w:t>
      </w:r>
      <w:r w:rsidRPr="00334A91">
        <w:rPr>
          <w:rFonts w:ascii="Times New Roman" w:hAnsi="Times New Roman" w:cs="Times New Roman"/>
          <w:sz w:val="24"/>
          <w:szCs w:val="24"/>
          <w:lang w:val="en-US"/>
        </w:rPr>
        <w:t>.</w:t>
      </w:r>
    </w:p>
    <w:p w14:paraId="773C239E" w14:textId="6A83E301" w:rsidR="008C3311" w:rsidRPr="00334A91" w:rsidRDefault="008C3311" w:rsidP="00C906DF">
      <w:pPr>
        <w:spacing w:before="120" w:after="120"/>
        <w:jc w:val="both"/>
        <w:rPr>
          <w:lang w:val="en-US"/>
        </w:rPr>
      </w:pPr>
      <w:r w:rsidRPr="00334A91">
        <w:rPr>
          <w:lang w:val="en-US"/>
        </w:rPr>
        <w:lastRenderedPageBreak/>
        <w:t>The summaries listed below as Appendices comprise the SPIs and SPTs for Latvian aviation. Aviation organisations shall go through the summary applicable to their activities and assess the suitability of the indicators and targets from the perspective of their operations. The organisations shall integrate the SPIs and SPTs compatible with their activities in their safety management processes.</w:t>
      </w:r>
    </w:p>
    <w:p w14:paraId="4CC38098" w14:textId="06D7EEFF" w:rsidR="008F18DF" w:rsidRPr="00334A91" w:rsidRDefault="008C3311" w:rsidP="00C906DF">
      <w:pPr>
        <w:spacing w:before="120" w:after="120"/>
        <w:jc w:val="both"/>
        <w:rPr>
          <w:lang w:val="en-US"/>
        </w:rPr>
      </w:pPr>
      <w:r w:rsidRPr="00334A91">
        <w:rPr>
          <w:lang w:val="en-US"/>
        </w:rPr>
        <w:t>The organisations should also go through the national SPIs and SPTs monitored by CAA LV. CAA LV summary covers safety objectives that concern national-level safety work in the entire aviation sector. Both CAA LV and the organisations contribute to the success of this work and objective achievement.</w:t>
      </w:r>
    </w:p>
    <w:p w14:paraId="5EE8868C" w14:textId="3BF2C3C1" w:rsidR="008F18DF" w:rsidRPr="00334A91" w:rsidRDefault="007A43C8" w:rsidP="00C906DF">
      <w:pPr>
        <w:pStyle w:val="Heading3"/>
        <w:numPr>
          <w:ilvl w:val="2"/>
          <w:numId w:val="47"/>
        </w:numPr>
        <w:ind w:left="709" w:hanging="709"/>
        <w:rPr>
          <w:lang w:val="en-US"/>
        </w:rPr>
      </w:pPr>
      <w:bookmarkStart w:id="3" w:name="_Toc104896912"/>
      <w:r w:rsidRPr="00334A91">
        <w:rPr>
          <w:lang w:val="en-US"/>
        </w:rPr>
        <w:t>Safety performance indicators and targets – CAA LV obligations</w:t>
      </w:r>
      <w:bookmarkEnd w:id="3"/>
    </w:p>
    <w:p w14:paraId="56F7FDE6" w14:textId="3DCEC321" w:rsidR="007A43C8" w:rsidRPr="00334A91" w:rsidRDefault="007A43C8" w:rsidP="00C906DF">
      <w:pPr>
        <w:spacing w:before="120" w:after="120"/>
        <w:jc w:val="both"/>
        <w:rPr>
          <w:color w:val="000000"/>
          <w:lang w:val="en-US" w:bidi="ar-SA"/>
        </w:rPr>
      </w:pPr>
      <w:r w:rsidRPr="00334A91">
        <w:rPr>
          <w:color w:val="000000"/>
          <w:lang w:val="en-US" w:bidi="ar-SA"/>
        </w:rPr>
        <w:t xml:space="preserve">Specifying State safety performance, the safety objectives set at the EU level are taken into </w:t>
      </w:r>
      <w:r w:rsidRPr="00334A91">
        <w:rPr>
          <w:lang w:val="en-US"/>
        </w:rPr>
        <w:t>consideration</w:t>
      </w:r>
      <w:r w:rsidRPr="00334A91">
        <w:rPr>
          <w:color w:val="000000"/>
          <w:lang w:val="en-US" w:bidi="ar-SA"/>
        </w:rPr>
        <w:t>.</w:t>
      </w:r>
    </w:p>
    <w:p w14:paraId="07E08CA3" w14:textId="3F4A0E3B" w:rsidR="007A43C8" w:rsidRPr="00334A91" w:rsidRDefault="007A43C8" w:rsidP="00C906DF">
      <w:pPr>
        <w:spacing w:before="120" w:after="120"/>
        <w:jc w:val="both"/>
        <w:rPr>
          <w:color w:val="000000"/>
          <w:lang w:val="en-US"/>
        </w:rPr>
      </w:pPr>
      <w:r w:rsidRPr="00334A91">
        <w:rPr>
          <w:color w:val="000000"/>
          <w:lang w:val="en-US"/>
        </w:rPr>
        <w:t xml:space="preserve">Safety performance indicators and targets monitored by CAA LV consist of system-level, operational-level and </w:t>
      </w:r>
      <w:r w:rsidR="008D2139" w:rsidRPr="00334A91">
        <w:rPr>
          <w:color w:val="000000"/>
          <w:lang w:val="en-US"/>
        </w:rPr>
        <w:t>S</w:t>
      </w:r>
      <w:r w:rsidRPr="00334A91">
        <w:rPr>
          <w:color w:val="000000"/>
          <w:lang w:val="en-US"/>
        </w:rPr>
        <w:t>SP</w:t>
      </w:r>
      <w:r w:rsidR="008D2139" w:rsidRPr="00334A91">
        <w:rPr>
          <w:color w:val="000000"/>
          <w:lang w:val="en-US"/>
        </w:rPr>
        <w:t xml:space="preserve"> implementation and maintenance </w:t>
      </w:r>
      <w:r w:rsidR="003D360E" w:rsidRPr="00334A91">
        <w:rPr>
          <w:color w:val="000000"/>
          <w:lang w:val="en-US"/>
        </w:rPr>
        <w:t xml:space="preserve">(compliance) </w:t>
      </w:r>
      <w:r w:rsidR="008D2139" w:rsidRPr="00334A91">
        <w:rPr>
          <w:color w:val="000000"/>
          <w:lang w:val="en-US"/>
        </w:rPr>
        <w:t>level.</w:t>
      </w:r>
    </w:p>
    <w:p w14:paraId="39442CD8" w14:textId="71325BB3" w:rsidR="00D02E2E" w:rsidRPr="00334A91" w:rsidRDefault="004C4F2D" w:rsidP="00C906DF">
      <w:pPr>
        <w:spacing w:before="120" w:after="120"/>
        <w:jc w:val="both"/>
        <w:rPr>
          <w:color w:val="000000"/>
          <w:lang w:val="en-US"/>
        </w:rPr>
      </w:pPr>
      <w:r w:rsidRPr="00334A91">
        <w:rPr>
          <w:color w:val="000000"/>
          <w:lang w:val="en-US"/>
        </w:rPr>
        <w:t xml:space="preserve">CAA LV determines the continued appropriateness of the ALoSP. The periodic review of the ALoSP </w:t>
      </w:r>
      <w:r w:rsidR="003F1AA2" w:rsidRPr="00334A91">
        <w:rPr>
          <w:color w:val="000000"/>
          <w:lang w:val="en-US"/>
        </w:rPr>
        <w:t>is</w:t>
      </w:r>
      <w:r w:rsidRPr="00334A91">
        <w:rPr>
          <w:color w:val="000000"/>
          <w:lang w:val="en-US"/>
        </w:rPr>
        <w:t xml:space="preserve"> focus</w:t>
      </w:r>
      <w:r w:rsidR="003F1AA2" w:rsidRPr="00334A91">
        <w:rPr>
          <w:color w:val="000000"/>
          <w:lang w:val="en-US"/>
        </w:rPr>
        <w:t>ed</w:t>
      </w:r>
      <w:r w:rsidRPr="00334A91">
        <w:rPr>
          <w:color w:val="000000"/>
          <w:lang w:val="en-US"/>
        </w:rPr>
        <w:t xml:space="preserve"> on:</w:t>
      </w:r>
    </w:p>
    <w:p w14:paraId="33F4C6CF" w14:textId="0890F3D0" w:rsidR="003F1AA2" w:rsidRPr="00334A91" w:rsidRDefault="003F1AA2" w:rsidP="00C906DF">
      <w:pPr>
        <w:pStyle w:val="ListParagraph"/>
        <w:numPr>
          <w:ilvl w:val="0"/>
          <w:numId w:val="42"/>
        </w:numPr>
        <w:autoSpaceDE w:val="0"/>
        <w:autoSpaceDN w:val="0"/>
        <w:adjustRightInd w:val="0"/>
        <w:spacing w:before="60" w:after="60"/>
        <w:ind w:left="1077" w:hanging="357"/>
        <w:jc w:val="both"/>
        <w:rPr>
          <w:color w:val="000000"/>
          <w:lang w:val="en-US"/>
        </w:rPr>
      </w:pPr>
      <w:r w:rsidRPr="00334A91">
        <w:rPr>
          <w:color w:val="000000"/>
          <w:lang w:val="en-US" w:bidi="ar-SA"/>
        </w:rPr>
        <w:t>identifying critical safety issues within aviation sectors, ensuring inclusion of SPIs that allow safety performance management in these areas;</w:t>
      </w:r>
    </w:p>
    <w:p w14:paraId="3BE620A5" w14:textId="34877761" w:rsidR="003F1AA2" w:rsidRPr="00334A91" w:rsidRDefault="003F1AA2" w:rsidP="00C906DF">
      <w:pPr>
        <w:pStyle w:val="ListParagraph"/>
        <w:numPr>
          <w:ilvl w:val="0"/>
          <w:numId w:val="42"/>
        </w:numPr>
        <w:autoSpaceDE w:val="0"/>
        <w:autoSpaceDN w:val="0"/>
        <w:adjustRightInd w:val="0"/>
        <w:spacing w:before="60" w:after="60"/>
        <w:ind w:left="1077" w:hanging="357"/>
        <w:jc w:val="both"/>
        <w:rPr>
          <w:color w:val="000000"/>
          <w:lang w:val="en-US"/>
        </w:rPr>
      </w:pPr>
      <w:r w:rsidRPr="00334A91">
        <w:rPr>
          <w:color w:val="000000"/>
          <w:lang w:val="en-US" w:bidi="ar-SA"/>
        </w:rPr>
        <w:t>identifying SPTs that define the safety performance level to be maintained or the desired improvement to be achieved for relevant SPI in each sector, with a view to enhancing safety performance management throughout the entire aviation system of the State;</w:t>
      </w:r>
    </w:p>
    <w:p w14:paraId="4BFB9D2E" w14:textId="1710C541" w:rsidR="003F1AA2" w:rsidRPr="00334A91" w:rsidRDefault="00293404" w:rsidP="00C906DF">
      <w:pPr>
        <w:pStyle w:val="ListParagraph"/>
        <w:numPr>
          <w:ilvl w:val="0"/>
          <w:numId w:val="42"/>
        </w:numPr>
        <w:autoSpaceDE w:val="0"/>
        <w:autoSpaceDN w:val="0"/>
        <w:adjustRightInd w:val="0"/>
        <w:spacing w:before="60" w:after="60"/>
        <w:ind w:left="1077" w:hanging="357"/>
        <w:jc w:val="both"/>
        <w:rPr>
          <w:color w:val="000000"/>
          <w:lang w:val="en-US"/>
        </w:rPr>
      </w:pPr>
      <w:r w:rsidRPr="00334A91">
        <w:rPr>
          <w:color w:val="000000"/>
          <w:lang w:val="en-US" w:bidi="ar-SA"/>
        </w:rPr>
        <w:t>identifying triggers when an SPI reaches a point that requires some action; and</w:t>
      </w:r>
    </w:p>
    <w:p w14:paraId="16B8ADA9" w14:textId="70A375EF" w:rsidR="004C4F2D" w:rsidRPr="00334A91" w:rsidRDefault="00293404" w:rsidP="00C906DF">
      <w:pPr>
        <w:pStyle w:val="ListParagraph"/>
        <w:numPr>
          <w:ilvl w:val="0"/>
          <w:numId w:val="42"/>
        </w:numPr>
        <w:autoSpaceDE w:val="0"/>
        <w:autoSpaceDN w:val="0"/>
        <w:adjustRightInd w:val="0"/>
        <w:spacing w:before="60" w:after="60"/>
        <w:ind w:left="1077" w:hanging="357"/>
        <w:jc w:val="both"/>
        <w:rPr>
          <w:color w:val="000000"/>
          <w:lang w:val="en-US"/>
        </w:rPr>
      </w:pPr>
      <w:r w:rsidRPr="00334A91">
        <w:rPr>
          <w:color w:val="000000"/>
          <w:lang w:val="en-US" w:bidi="ar-SA"/>
        </w:rPr>
        <w:t>reviewing SPIs to determine whether modifications or additions to existing SPIs, SPTs and triggers are needed to achieve the agreed ALoSP.</w:t>
      </w:r>
    </w:p>
    <w:p w14:paraId="49F05528" w14:textId="269DC05B" w:rsidR="00293404" w:rsidRPr="00334A91" w:rsidRDefault="00293404" w:rsidP="00C906DF">
      <w:pPr>
        <w:spacing w:before="120" w:after="120"/>
        <w:jc w:val="both"/>
        <w:rPr>
          <w:color w:val="000000"/>
          <w:lang w:val="en-US"/>
        </w:rPr>
      </w:pPr>
      <w:r w:rsidRPr="00334A91">
        <w:rPr>
          <w:color w:val="000000"/>
          <w:lang w:val="en-US"/>
        </w:rPr>
        <w:t>A State’s safety performance as indicated by its SPIs and SPTs demonstrate the ALoSP achieved.</w:t>
      </w:r>
    </w:p>
    <w:p w14:paraId="4ECD3866" w14:textId="61C48920" w:rsidR="00D02E2E" w:rsidRPr="00334A91" w:rsidRDefault="003B12C0" w:rsidP="005963A0">
      <w:pPr>
        <w:pStyle w:val="Heading3"/>
        <w:rPr>
          <w:lang w:val="en-US"/>
        </w:rPr>
      </w:pPr>
      <w:bookmarkStart w:id="4" w:name="_Toc104896913"/>
      <w:r w:rsidRPr="00334A91">
        <w:rPr>
          <w:lang w:val="en-US"/>
        </w:rPr>
        <w:t>2.1.2.</w:t>
      </w:r>
      <w:r w:rsidRPr="00334A91">
        <w:rPr>
          <w:lang w:val="en-US"/>
        </w:rPr>
        <w:tab/>
      </w:r>
      <w:r w:rsidR="00D02E2E" w:rsidRPr="00334A91">
        <w:rPr>
          <w:lang w:val="en-US"/>
        </w:rPr>
        <w:t>Safety performance indicators and targets – organisations’ obligations</w:t>
      </w:r>
      <w:bookmarkEnd w:id="4"/>
    </w:p>
    <w:p w14:paraId="7E3128C2" w14:textId="73EE9568" w:rsidR="00761968" w:rsidRPr="00334A91" w:rsidRDefault="009206B5" w:rsidP="00C906DF">
      <w:pPr>
        <w:spacing w:before="120" w:after="120"/>
        <w:jc w:val="both"/>
        <w:rPr>
          <w:lang w:val="en-US"/>
        </w:rPr>
      </w:pPr>
      <w:r w:rsidRPr="00334A91">
        <w:rPr>
          <w:lang w:val="en-US"/>
        </w:rPr>
        <w:t xml:space="preserve">Each aviation organisation is responsible for the safety of their own activities. </w:t>
      </w:r>
      <w:r w:rsidR="001B3D93" w:rsidRPr="00334A91">
        <w:rPr>
          <w:lang w:val="en-US"/>
        </w:rPr>
        <w:t>O</w:t>
      </w:r>
      <w:r w:rsidRPr="00334A91">
        <w:rPr>
          <w:lang w:val="en-US"/>
        </w:rPr>
        <w:t>rganisations` safety management include</w:t>
      </w:r>
      <w:r w:rsidR="001B3D93" w:rsidRPr="00334A91">
        <w:rPr>
          <w:lang w:val="en-US"/>
        </w:rPr>
        <w:t>s</w:t>
      </w:r>
      <w:r w:rsidRPr="00334A91">
        <w:rPr>
          <w:lang w:val="en-US"/>
        </w:rPr>
        <w:t xml:space="preserve"> safety performance monitoring and measurement. </w:t>
      </w:r>
      <w:r w:rsidR="007E2247" w:rsidRPr="00334A91">
        <w:rPr>
          <w:lang w:val="en-US"/>
        </w:rPr>
        <w:t xml:space="preserve">During the development of SPIs and SPTs, organisation should consult with CAA LV or any related information that the State has published. </w:t>
      </w:r>
      <w:r w:rsidRPr="00334A91">
        <w:rPr>
          <w:lang w:val="en-US"/>
        </w:rPr>
        <w:t>National SPIs complement the safety level monitoring carried out by the organisations and are a link between national and organisation-level safety management. In addition to national indicators, each organisation shall specify any other indicators and targets required for their own safety management.</w:t>
      </w:r>
      <w:r w:rsidR="00D74F95" w:rsidRPr="00334A91">
        <w:rPr>
          <w:lang w:val="en-US"/>
        </w:rPr>
        <w:t xml:space="preserve"> </w:t>
      </w:r>
      <w:r w:rsidR="00BD7EDB" w:rsidRPr="00334A91">
        <w:rPr>
          <w:lang w:val="en-US"/>
        </w:rPr>
        <w:t>CAA LV</w:t>
      </w:r>
      <w:r w:rsidR="00D74F95" w:rsidRPr="00334A91">
        <w:rPr>
          <w:lang w:val="en-US"/>
        </w:rPr>
        <w:t xml:space="preserve"> oversees the organisations’ safety management performance. Using national SPIs in their safety management is part of the organisations’ safety management performance.</w:t>
      </w:r>
    </w:p>
    <w:p w14:paraId="2808C540" w14:textId="5255B24D" w:rsidR="007E2247" w:rsidRPr="00334A91" w:rsidRDefault="007E2247" w:rsidP="00C906DF">
      <w:pPr>
        <w:pStyle w:val="Heading2"/>
        <w:numPr>
          <w:ilvl w:val="1"/>
          <w:numId w:val="45"/>
        </w:numPr>
        <w:ind w:left="567" w:hanging="567"/>
        <w:rPr>
          <w:b w:val="0"/>
          <w:lang w:val="en-US"/>
        </w:rPr>
      </w:pPr>
      <w:bookmarkStart w:id="5" w:name="_Toc104729116"/>
      <w:bookmarkStart w:id="6" w:name="_Toc104729123"/>
      <w:bookmarkStart w:id="7" w:name="_Toc104729139"/>
      <w:bookmarkStart w:id="8" w:name="_Toc104729166"/>
      <w:bookmarkStart w:id="9" w:name="_Toc104729201"/>
      <w:bookmarkStart w:id="10" w:name="_Toc104731506"/>
      <w:bookmarkStart w:id="11" w:name="_Toc104731596"/>
      <w:bookmarkStart w:id="12" w:name="_Toc104732063"/>
      <w:bookmarkStart w:id="13" w:name="_Toc104896914"/>
      <w:bookmarkEnd w:id="5"/>
      <w:bookmarkEnd w:id="6"/>
      <w:bookmarkEnd w:id="7"/>
      <w:bookmarkEnd w:id="8"/>
      <w:bookmarkEnd w:id="9"/>
      <w:bookmarkEnd w:id="10"/>
      <w:bookmarkEnd w:id="11"/>
      <w:bookmarkEnd w:id="12"/>
      <w:r w:rsidRPr="00334A91">
        <w:rPr>
          <w:lang w:val="en-US"/>
        </w:rPr>
        <w:t>SPI/SPT summaries for CAA LV and aviation organisations</w:t>
      </w:r>
      <w:bookmarkEnd w:id="13"/>
    </w:p>
    <w:p w14:paraId="5ABEC2F7" w14:textId="4A13BC3D" w:rsidR="00FE0D3D" w:rsidRPr="00334A91" w:rsidRDefault="00FE0D3D" w:rsidP="00C906DF">
      <w:pPr>
        <w:spacing w:before="120" w:after="120"/>
        <w:jc w:val="both"/>
        <w:rPr>
          <w:lang w:val="en-US"/>
        </w:rPr>
      </w:pPr>
      <w:r w:rsidRPr="00334A91">
        <w:rPr>
          <w:lang w:val="en-US"/>
        </w:rPr>
        <w:t>Headings used in the summaries:</w:t>
      </w:r>
    </w:p>
    <w:p w14:paraId="379F3CA6" w14:textId="23540A6D" w:rsidR="00FE0D3D" w:rsidRPr="00334A91" w:rsidRDefault="00F53F0B" w:rsidP="00C906DF">
      <w:pPr>
        <w:pStyle w:val="ListParagraph"/>
        <w:numPr>
          <w:ilvl w:val="0"/>
          <w:numId w:val="42"/>
        </w:numPr>
        <w:autoSpaceDE w:val="0"/>
        <w:autoSpaceDN w:val="0"/>
        <w:adjustRightInd w:val="0"/>
        <w:spacing w:before="60" w:after="60"/>
        <w:ind w:left="1077" w:hanging="357"/>
        <w:jc w:val="both"/>
        <w:rPr>
          <w:color w:val="000000"/>
          <w:lang w:val="en-US"/>
        </w:rPr>
      </w:pPr>
      <w:r w:rsidRPr="00334A91">
        <w:rPr>
          <w:color w:val="000000"/>
          <w:lang w:val="en-US" w:bidi="ar-SA"/>
        </w:rPr>
        <w:t>S</w:t>
      </w:r>
      <w:r w:rsidR="00FE0D3D" w:rsidRPr="00334A91">
        <w:rPr>
          <w:color w:val="000000"/>
          <w:lang w:val="en-US" w:bidi="ar-SA"/>
        </w:rPr>
        <w:t>afety objective: the SPI in question, and the concrete SPT specified for it, have been determined to monitor the implementation of this objective.</w:t>
      </w:r>
    </w:p>
    <w:p w14:paraId="72E67DD3" w14:textId="2658E1E3" w:rsidR="00FE0D3D" w:rsidRPr="00334A91" w:rsidRDefault="00FE0D3D" w:rsidP="00C906DF">
      <w:pPr>
        <w:pStyle w:val="ListParagraph"/>
        <w:numPr>
          <w:ilvl w:val="0"/>
          <w:numId w:val="42"/>
        </w:numPr>
        <w:autoSpaceDE w:val="0"/>
        <w:autoSpaceDN w:val="0"/>
        <w:adjustRightInd w:val="0"/>
        <w:spacing w:before="60" w:after="60"/>
        <w:ind w:left="1077" w:hanging="357"/>
        <w:jc w:val="both"/>
        <w:rPr>
          <w:color w:val="000000"/>
          <w:lang w:val="en-US"/>
        </w:rPr>
      </w:pPr>
      <w:r w:rsidRPr="00334A91">
        <w:rPr>
          <w:color w:val="000000"/>
          <w:lang w:val="en-US" w:bidi="ar-SA"/>
        </w:rPr>
        <w:t>Identifier: the identifier of the SPI in question.</w:t>
      </w:r>
    </w:p>
    <w:p w14:paraId="0F75F979" w14:textId="06B4DBE3" w:rsidR="00FE0D3D" w:rsidRPr="00334A91" w:rsidRDefault="00FE0D3D" w:rsidP="00C906DF">
      <w:pPr>
        <w:pStyle w:val="ListParagraph"/>
        <w:numPr>
          <w:ilvl w:val="0"/>
          <w:numId w:val="42"/>
        </w:numPr>
        <w:autoSpaceDE w:val="0"/>
        <w:autoSpaceDN w:val="0"/>
        <w:adjustRightInd w:val="0"/>
        <w:spacing w:before="60" w:after="60"/>
        <w:ind w:left="1077" w:hanging="357"/>
        <w:jc w:val="both"/>
        <w:rPr>
          <w:color w:val="000000"/>
          <w:lang w:val="en-US"/>
        </w:rPr>
      </w:pPr>
      <w:r w:rsidRPr="00334A91">
        <w:rPr>
          <w:color w:val="000000"/>
          <w:lang w:val="en-US" w:bidi="ar-SA"/>
        </w:rPr>
        <w:t>Safety performance indicator (SPI): description/heading of the indicator and, if necessary, a more detailed definition</w:t>
      </w:r>
      <w:r w:rsidR="000E15A1" w:rsidRPr="00334A91">
        <w:rPr>
          <w:color w:val="000000"/>
          <w:lang w:val="en-US" w:bidi="ar-SA"/>
        </w:rPr>
        <w:t>.</w:t>
      </w:r>
    </w:p>
    <w:p w14:paraId="3BF04723" w14:textId="07108214" w:rsidR="00FE0D3D" w:rsidRPr="00334A91" w:rsidRDefault="00FE0D3D" w:rsidP="00C906DF">
      <w:pPr>
        <w:pStyle w:val="ListParagraph"/>
        <w:numPr>
          <w:ilvl w:val="0"/>
          <w:numId w:val="42"/>
        </w:numPr>
        <w:autoSpaceDE w:val="0"/>
        <w:autoSpaceDN w:val="0"/>
        <w:adjustRightInd w:val="0"/>
        <w:spacing w:before="60" w:after="60"/>
        <w:ind w:left="1077" w:hanging="357"/>
        <w:jc w:val="both"/>
        <w:rPr>
          <w:color w:val="000000"/>
          <w:lang w:val="en-US"/>
        </w:rPr>
      </w:pPr>
      <w:r w:rsidRPr="00334A91">
        <w:rPr>
          <w:color w:val="000000"/>
          <w:lang w:val="en-US" w:bidi="ar-SA"/>
        </w:rPr>
        <w:t>Safety performance target (SPT) set for the indicator: the concrete target set for the indicator in question and, if necessary, a more detailed definition</w:t>
      </w:r>
      <w:r w:rsidR="000E15A1" w:rsidRPr="00334A91">
        <w:rPr>
          <w:color w:val="000000"/>
          <w:lang w:val="en-US" w:bidi="ar-SA"/>
        </w:rPr>
        <w:t>.</w:t>
      </w:r>
    </w:p>
    <w:p w14:paraId="13DDE24F" w14:textId="37EDBC44" w:rsidR="00FE0D3D" w:rsidRPr="00334A91" w:rsidRDefault="00F36222" w:rsidP="00C906DF">
      <w:pPr>
        <w:pStyle w:val="ListParagraph"/>
        <w:numPr>
          <w:ilvl w:val="0"/>
          <w:numId w:val="42"/>
        </w:numPr>
        <w:autoSpaceDE w:val="0"/>
        <w:autoSpaceDN w:val="0"/>
        <w:adjustRightInd w:val="0"/>
        <w:spacing w:before="60" w:after="60"/>
        <w:ind w:left="1077" w:hanging="357"/>
        <w:contextualSpacing w:val="0"/>
        <w:jc w:val="both"/>
        <w:rPr>
          <w:color w:val="000000"/>
          <w:lang w:val="en-US"/>
        </w:rPr>
      </w:pPr>
      <w:r w:rsidRPr="00334A91">
        <w:rPr>
          <w:color w:val="000000"/>
          <w:lang w:val="en-US" w:bidi="ar-SA"/>
        </w:rPr>
        <w:t>Source: source of information obtained</w:t>
      </w:r>
      <w:r w:rsidR="00FE0D3D" w:rsidRPr="00334A91">
        <w:rPr>
          <w:color w:val="000000"/>
          <w:lang w:val="en-US" w:bidi="ar-SA"/>
        </w:rPr>
        <w:t>.</w:t>
      </w:r>
    </w:p>
    <w:p w14:paraId="62A0EBF1" w14:textId="301E2154" w:rsidR="00EF33A0" w:rsidRPr="00334A91" w:rsidRDefault="00EF33A0" w:rsidP="00C906DF">
      <w:pPr>
        <w:pStyle w:val="ListParagraph"/>
        <w:numPr>
          <w:ilvl w:val="0"/>
          <w:numId w:val="32"/>
        </w:numPr>
        <w:spacing w:before="120" w:after="120"/>
        <w:ind w:left="680" w:hanging="340"/>
        <w:contextualSpacing w:val="0"/>
        <w:jc w:val="both"/>
        <w:rPr>
          <w:color w:val="000000"/>
          <w:lang w:val="en-US" w:bidi="ar-SA"/>
        </w:rPr>
      </w:pPr>
      <w:r w:rsidRPr="00334A91">
        <w:rPr>
          <w:bCs/>
          <w:lang w:val="en-US"/>
        </w:rPr>
        <w:lastRenderedPageBreak/>
        <w:t>Appendix</w:t>
      </w:r>
      <w:r w:rsidRPr="00334A91">
        <w:rPr>
          <w:color w:val="000000"/>
          <w:lang w:val="en-US" w:bidi="ar-SA"/>
        </w:rPr>
        <w:t xml:space="preserve"> A</w:t>
      </w:r>
      <w:r w:rsidR="00001066" w:rsidRPr="00334A91">
        <w:rPr>
          <w:color w:val="000000"/>
          <w:lang w:val="en-US" w:bidi="ar-SA"/>
        </w:rPr>
        <w:t>:</w:t>
      </w:r>
      <w:r w:rsidRPr="00334A91">
        <w:rPr>
          <w:color w:val="000000"/>
          <w:lang w:val="en-US" w:bidi="ar-SA"/>
        </w:rPr>
        <w:t xml:space="preserve"> </w:t>
      </w:r>
      <w:r w:rsidR="00001066" w:rsidRPr="00334A91">
        <w:rPr>
          <w:color w:val="000000"/>
          <w:lang w:val="en-US" w:bidi="ar-SA"/>
        </w:rPr>
        <w:t>n</w:t>
      </w:r>
      <w:r w:rsidRPr="00334A91">
        <w:rPr>
          <w:color w:val="000000"/>
          <w:lang w:val="en-US" w:bidi="ar-SA"/>
        </w:rPr>
        <w:t>ational level aviation safety performance indicators and targets (SPIs/SPTs) monitored by CAA LV:</w:t>
      </w:r>
    </w:p>
    <w:p w14:paraId="1A84676A" w14:textId="0EF16F3B" w:rsidR="00EF33A0" w:rsidRPr="00334A91" w:rsidRDefault="00EF33A0" w:rsidP="00C906DF">
      <w:pPr>
        <w:pStyle w:val="ListParagraph"/>
        <w:numPr>
          <w:ilvl w:val="0"/>
          <w:numId w:val="42"/>
        </w:numPr>
        <w:autoSpaceDE w:val="0"/>
        <w:autoSpaceDN w:val="0"/>
        <w:adjustRightInd w:val="0"/>
        <w:spacing w:before="60" w:after="60"/>
        <w:ind w:left="1077" w:hanging="357"/>
        <w:jc w:val="both"/>
        <w:rPr>
          <w:color w:val="000000"/>
          <w:lang w:val="en-US" w:bidi="ar-SA"/>
        </w:rPr>
      </w:pPr>
      <w:r w:rsidRPr="00334A91">
        <w:rPr>
          <w:color w:val="000000"/>
          <w:lang w:val="en-US" w:bidi="ar-SA"/>
        </w:rPr>
        <w:t>System</w:t>
      </w:r>
      <w:r w:rsidR="001B3254" w:rsidRPr="00334A91">
        <w:rPr>
          <w:color w:val="000000"/>
          <w:lang w:val="en-US" w:bidi="ar-SA"/>
        </w:rPr>
        <w:t>-</w:t>
      </w:r>
      <w:r w:rsidRPr="00334A91">
        <w:rPr>
          <w:color w:val="000000"/>
          <w:lang w:val="en-US" w:bidi="ar-SA"/>
        </w:rPr>
        <w:t>level</w:t>
      </w:r>
      <w:r w:rsidR="004145A3" w:rsidRPr="00334A91">
        <w:rPr>
          <w:color w:val="000000"/>
          <w:lang w:val="en-US" w:bidi="ar-SA"/>
        </w:rPr>
        <w:t>;</w:t>
      </w:r>
    </w:p>
    <w:p w14:paraId="64801FDA" w14:textId="5F44EA7F" w:rsidR="00EF33A0" w:rsidRPr="00334A91" w:rsidRDefault="004145A3" w:rsidP="00C906DF">
      <w:pPr>
        <w:pStyle w:val="ListParagraph"/>
        <w:numPr>
          <w:ilvl w:val="0"/>
          <w:numId w:val="42"/>
        </w:numPr>
        <w:autoSpaceDE w:val="0"/>
        <w:autoSpaceDN w:val="0"/>
        <w:adjustRightInd w:val="0"/>
        <w:spacing w:before="60" w:after="60"/>
        <w:ind w:left="1077" w:hanging="357"/>
        <w:jc w:val="both"/>
        <w:rPr>
          <w:color w:val="000000"/>
          <w:lang w:val="en-US" w:bidi="ar-SA"/>
        </w:rPr>
      </w:pPr>
      <w:r w:rsidRPr="00334A91">
        <w:rPr>
          <w:color w:val="000000"/>
          <w:lang w:val="en-US" w:bidi="ar-SA"/>
        </w:rPr>
        <w:t>O</w:t>
      </w:r>
      <w:r w:rsidR="00EF33A0" w:rsidRPr="00334A91">
        <w:rPr>
          <w:color w:val="000000"/>
          <w:lang w:val="en-US" w:bidi="ar-SA"/>
        </w:rPr>
        <w:t>perational</w:t>
      </w:r>
      <w:r w:rsidR="001B3254" w:rsidRPr="00334A91">
        <w:rPr>
          <w:color w:val="000000"/>
          <w:lang w:val="en-US" w:bidi="ar-SA"/>
        </w:rPr>
        <w:t>-</w:t>
      </w:r>
      <w:r w:rsidR="00EF33A0" w:rsidRPr="00334A91">
        <w:rPr>
          <w:color w:val="000000"/>
          <w:lang w:val="en-US" w:bidi="ar-SA"/>
        </w:rPr>
        <w:t>level</w:t>
      </w:r>
      <w:r w:rsidRPr="00334A91">
        <w:rPr>
          <w:color w:val="000000"/>
          <w:lang w:val="en-US" w:bidi="ar-SA"/>
        </w:rPr>
        <w:t>;</w:t>
      </w:r>
    </w:p>
    <w:p w14:paraId="354433A2" w14:textId="71E4EF96" w:rsidR="004145A3" w:rsidRPr="00334A91" w:rsidRDefault="00EF33A0" w:rsidP="00C906DF">
      <w:pPr>
        <w:pStyle w:val="ListParagraph"/>
        <w:numPr>
          <w:ilvl w:val="0"/>
          <w:numId w:val="42"/>
        </w:numPr>
        <w:autoSpaceDE w:val="0"/>
        <w:autoSpaceDN w:val="0"/>
        <w:adjustRightInd w:val="0"/>
        <w:spacing w:before="60" w:after="60"/>
        <w:ind w:left="1077" w:hanging="357"/>
        <w:jc w:val="both"/>
        <w:rPr>
          <w:color w:val="000000"/>
          <w:lang w:val="en-US" w:bidi="ar-SA"/>
        </w:rPr>
      </w:pPr>
      <w:r w:rsidRPr="00334A91">
        <w:rPr>
          <w:color w:val="000000"/>
          <w:lang w:val="en-US" w:bidi="ar-SA"/>
        </w:rPr>
        <w:t>SSP compliance level</w:t>
      </w:r>
      <w:r w:rsidR="004145A3" w:rsidRPr="00334A91">
        <w:rPr>
          <w:color w:val="000000"/>
          <w:lang w:val="en-US" w:bidi="ar-SA"/>
        </w:rPr>
        <w:t>.</w:t>
      </w:r>
    </w:p>
    <w:p w14:paraId="5BD7412E" w14:textId="35957F69" w:rsidR="004145A3" w:rsidRPr="00334A91" w:rsidRDefault="004145A3" w:rsidP="00C906DF">
      <w:pPr>
        <w:pStyle w:val="ListParagraph"/>
        <w:numPr>
          <w:ilvl w:val="0"/>
          <w:numId w:val="32"/>
        </w:numPr>
        <w:spacing w:before="120" w:after="120"/>
        <w:ind w:left="680" w:hanging="340"/>
        <w:contextualSpacing w:val="0"/>
        <w:jc w:val="both"/>
        <w:rPr>
          <w:color w:val="000000"/>
          <w:lang w:val="en-US" w:bidi="ar-SA"/>
        </w:rPr>
      </w:pPr>
      <w:r w:rsidRPr="00334A91">
        <w:rPr>
          <w:bCs/>
          <w:lang w:val="en-US"/>
        </w:rPr>
        <w:t>Appendix</w:t>
      </w:r>
      <w:r w:rsidRPr="00334A91">
        <w:rPr>
          <w:color w:val="000000"/>
          <w:lang w:val="en-US" w:bidi="ar-SA"/>
        </w:rPr>
        <w:t xml:space="preserve"> B: national aviation safety performance indicators and targets (SPIs/SPTs) monitored by </w:t>
      </w:r>
      <w:r w:rsidR="007B5D1A" w:rsidRPr="00334A91">
        <w:rPr>
          <w:color w:val="000000"/>
          <w:lang w:val="en-US" w:bidi="ar-SA"/>
        </w:rPr>
        <w:t xml:space="preserve">CAT &amp; NCC </w:t>
      </w:r>
      <w:r w:rsidR="00DC573E" w:rsidRPr="00334A91">
        <w:rPr>
          <w:color w:val="000000"/>
          <w:lang w:val="en-US" w:bidi="ar-SA"/>
        </w:rPr>
        <w:t xml:space="preserve">airplane </w:t>
      </w:r>
      <w:r w:rsidRPr="00334A91">
        <w:rPr>
          <w:color w:val="000000"/>
          <w:lang w:val="en-US" w:bidi="ar-SA"/>
        </w:rPr>
        <w:t>operators (FW)</w:t>
      </w:r>
      <w:r w:rsidR="00675DA3" w:rsidRPr="00334A91">
        <w:rPr>
          <w:color w:val="000000"/>
          <w:lang w:val="en-US" w:bidi="ar-SA"/>
        </w:rPr>
        <w:t>.</w:t>
      </w:r>
    </w:p>
    <w:p w14:paraId="3D5CB3B5" w14:textId="15DD766A" w:rsidR="00D1183B" w:rsidRPr="00334A91" w:rsidRDefault="00D1183B" w:rsidP="00C906DF">
      <w:pPr>
        <w:pStyle w:val="ListParagraph"/>
        <w:numPr>
          <w:ilvl w:val="0"/>
          <w:numId w:val="32"/>
        </w:numPr>
        <w:spacing w:before="120" w:after="120"/>
        <w:ind w:left="680" w:hanging="340"/>
        <w:contextualSpacing w:val="0"/>
        <w:jc w:val="both"/>
        <w:rPr>
          <w:color w:val="000000"/>
          <w:lang w:val="en-US" w:bidi="ar-SA"/>
        </w:rPr>
      </w:pPr>
      <w:bookmarkStart w:id="14" w:name="_Hlk80570571"/>
      <w:r w:rsidRPr="00334A91">
        <w:rPr>
          <w:color w:val="000000"/>
          <w:lang w:val="en-US" w:bidi="ar-SA"/>
        </w:rPr>
        <w:t>Appendix C: national aviation safety performance indicators and targets (SPIs/SPTs) monitored by flight training organisations</w:t>
      </w:r>
      <w:bookmarkEnd w:id="14"/>
      <w:r w:rsidR="00675DA3" w:rsidRPr="00334A91">
        <w:rPr>
          <w:color w:val="000000"/>
          <w:lang w:val="en-US" w:bidi="ar-SA"/>
        </w:rPr>
        <w:t>.</w:t>
      </w:r>
    </w:p>
    <w:p w14:paraId="5BDA29BC" w14:textId="1B1AB7EB" w:rsidR="00D1183B" w:rsidRPr="00334A91" w:rsidRDefault="00D1183B" w:rsidP="00C906DF">
      <w:pPr>
        <w:pStyle w:val="ListParagraph"/>
        <w:numPr>
          <w:ilvl w:val="0"/>
          <w:numId w:val="32"/>
        </w:numPr>
        <w:spacing w:before="120" w:after="120"/>
        <w:ind w:left="680" w:hanging="340"/>
        <w:contextualSpacing w:val="0"/>
        <w:jc w:val="both"/>
        <w:rPr>
          <w:color w:val="000000"/>
          <w:lang w:val="en-US" w:bidi="ar-SA"/>
        </w:rPr>
      </w:pPr>
      <w:r w:rsidRPr="00334A91">
        <w:rPr>
          <w:color w:val="000000"/>
          <w:lang w:val="en-US" w:bidi="ar-SA"/>
        </w:rPr>
        <w:t xml:space="preserve">Appendix </w:t>
      </w:r>
      <w:r w:rsidR="001E04C1" w:rsidRPr="00334A91">
        <w:rPr>
          <w:color w:val="000000"/>
          <w:lang w:val="en-US" w:bidi="ar-SA"/>
        </w:rPr>
        <w:t>D</w:t>
      </w:r>
      <w:r w:rsidRPr="00334A91">
        <w:rPr>
          <w:color w:val="000000"/>
          <w:lang w:val="en-US" w:bidi="ar-SA"/>
        </w:rPr>
        <w:t>: national aviation safety performance indicators and targets (SPIs/SPTs) monitored by air navigation service providers (ANS) and, where applicable, meteorological service providers (MET)</w:t>
      </w:r>
      <w:r w:rsidR="00675DA3" w:rsidRPr="00334A91">
        <w:rPr>
          <w:color w:val="000000"/>
          <w:lang w:val="en-US" w:bidi="ar-SA"/>
        </w:rPr>
        <w:t>.</w:t>
      </w:r>
    </w:p>
    <w:p w14:paraId="5B7FED88" w14:textId="6B0E62B7" w:rsidR="00D1183B" w:rsidRPr="00334A91" w:rsidRDefault="00D1183B" w:rsidP="00C906DF">
      <w:pPr>
        <w:pStyle w:val="ListParagraph"/>
        <w:numPr>
          <w:ilvl w:val="0"/>
          <w:numId w:val="32"/>
        </w:numPr>
        <w:spacing w:before="120" w:after="120"/>
        <w:ind w:left="680" w:hanging="340"/>
        <w:contextualSpacing w:val="0"/>
        <w:jc w:val="both"/>
        <w:rPr>
          <w:color w:val="000000"/>
          <w:lang w:val="en-US" w:bidi="ar-SA"/>
        </w:rPr>
      </w:pPr>
      <w:r w:rsidRPr="00334A91">
        <w:rPr>
          <w:color w:val="000000"/>
          <w:lang w:val="en-US" w:bidi="ar-SA"/>
        </w:rPr>
        <w:t xml:space="preserve">Appendix </w:t>
      </w:r>
      <w:r w:rsidR="001E04C1" w:rsidRPr="00334A91">
        <w:rPr>
          <w:color w:val="000000"/>
          <w:lang w:val="en-US" w:bidi="ar-SA"/>
        </w:rPr>
        <w:t>E</w:t>
      </w:r>
      <w:r w:rsidRPr="00334A91">
        <w:rPr>
          <w:color w:val="000000"/>
          <w:lang w:val="en-US" w:bidi="ar-SA"/>
        </w:rPr>
        <w:t>: national aviation safety performance indicators and targets (SPIs/SPTs) monitored by airport operators (ADR)</w:t>
      </w:r>
      <w:r w:rsidR="005D5C7F" w:rsidRPr="00334A91">
        <w:rPr>
          <w:color w:val="000000"/>
          <w:lang w:val="en-US" w:bidi="ar-SA"/>
        </w:rPr>
        <w:t>.</w:t>
      </w:r>
    </w:p>
    <w:p w14:paraId="55C86B3F" w14:textId="21EE04E3" w:rsidR="00D1183B" w:rsidRPr="00334A91" w:rsidRDefault="00D1183B" w:rsidP="00C906DF">
      <w:pPr>
        <w:pStyle w:val="ListParagraph"/>
        <w:numPr>
          <w:ilvl w:val="0"/>
          <w:numId w:val="32"/>
        </w:numPr>
        <w:spacing w:before="120" w:after="120"/>
        <w:ind w:left="680" w:hanging="340"/>
        <w:contextualSpacing w:val="0"/>
        <w:jc w:val="both"/>
        <w:rPr>
          <w:color w:val="000000"/>
          <w:lang w:val="en-US" w:bidi="ar-SA"/>
        </w:rPr>
      </w:pPr>
      <w:r w:rsidRPr="00334A91">
        <w:rPr>
          <w:color w:val="000000"/>
          <w:lang w:val="en-US" w:bidi="ar-SA"/>
        </w:rPr>
        <w:t xml:space="preserve">Appendix </w:t>
      </w:r>
      <w:r w:rsidR="001E04C1" w:rsidRPr="00334A91">
        <w:rPr>
          <w:color w:val="000000"/>
          <w:lang w:val="en-US" w:bidi="ar-SA"/>
        </w:rPr>
        <w:t>F</w:t>
      </w:r>
      <w:r w:rsidRPr="00334A91">
        <w:rPr>
          <w:color w:val="000000"/>
          <w:lang w:val="en-US" w:bidi="ar-SA"/>
        </w:rPr>
        <w:t xml:space="preserve">: national aviation safety performance indicators and targets (SPIs/SPTs) </w:t>
      </w:r>
      <w:r w:rsidRPr="00334A91">
        <w:rPr>
          <w:bCs/>
          <w:lang w:val="en-US"/>
        </w:rPr>
        <w:t>monitored</w:t>
      </w:r>
      <w:r w:rsidRPr="00334A91">
        <w:rPr>
          <w:color w:val="000000"/>
          <w:lang w:val="en-US" w:bidi="ar-SA"/>
        </w:rPr>
        <w:t xml:space="preserve"> by ground handling service providers (GH)</w:t>
      </w:r>
      <w:r w:rsidR="00675DA3" w:rsidRPr="00334A91">
        <w:rPr>
          <w:color w:val="000000"/>
          <w:lang w:val="en-US" w:bidi="ar-SA"/>
        </w:rPr>
        <w:t>.</w:t>
      </w:r>
    </w:p>
    <w:p w14:paraId="4B53D88E" w14:textId="3ADF0EFF" w:rsidR="00001066" w:rsidRPr="00334A91" w:rsidRDefault="00D1183B" w:rsidP="00C906DF">
      <w:pPr>
        <w:pStyle w:val="ListParagraph"/>
        <w:numPr>
          <w:ilvl w:val="0"/>
          <w:numId w:val="32"/>
        </w:numPr>
        <w:spacing w:before="120" w:after="120"/>
        <w:ind w:left="680" w:hanging="340"/>
        <w:contextualSpacing w:val="0"/>
        <w:jc w:val="both"/>
        <w:rPr>
          <w:color w:val="000000"/>
          <w:lang w:val="en-US" w:bidi="ar-SA"/>
        </w:rPr>
      </w:pPr>
      <w:r w:rsidRPr="00334A91">
        <w:rPr>
          <w:bCs/>
          <w:lang w:val="en-US"/>
        </w:rPr>
        <w:t>Appendix</w:t>
      </w:r>
      <w:r w:rsidRPr="00334A91">
        <w:rPr>
          <w:color w:val="000000"/>
          <w:lang w:val="en-US" w:bidi="ar-SA"/>
        </w:rPr>
        <w:t xml:space="preserve"> </w:t>
      </w:r>
      <w:r w:rsidR="001E04C1" w:rsidRPr="00334A91">
        <w:rPr>
          <w:color w:val="000000"/>
          <w:lang w:val="en-US" w:bidi="ar-SA"/>
        </w:rPr>
        <w:t>G</w:t>
      </w:r>
      <w:r w:rsidRPr="00334A91">
        <w:rPr>
          <w:color w:val="000000"/>
          <w:lang w:val="en-US" w:bidi="ar-SA"/>
        </w:rPr>
        <w:t xml:space="preserve">: </w:t>
      </w:r>
      <w:bookmarkStart w:id="15" w:name="_Hlk16254795"/>
      <w:r w:rsidRPr="00334A91">
        <w:rPr>
          <w:color w:val="000000"/>
          <w:lang w:val="en-US" w:bidi="ar-SA"/>
        </w:rPr>
        <w:t>national aviation safety performance indicators and targets (SPIs/SPTs) monitored by</w:t>
      </w:r>
      <w:bookmarkEnd w:id="15"/>
      <w:r w:rsidRPr="00334A91">
        <w:rPr>
          <w:color w:val="000000"/>
          <w:lang w:val="en-US" w:bidi="ar-SA"/>
        </w:rPr>
        <w:t xml:space="preserve"> </w:t>
      </w:r>
      <w:r w:rsidR="005C4640" w:rsidRPr="00334A91">
        <w:rPr>
          <w:color w:val="000000"/>
          <w:lang w:val="en-US" w:bidi="ar-SA"/>
        </w:rPr>
        <w:t>rotary wing (RW) and SPO-FW operators</w:t>
      </w:r>
      <w:r w:rsidR="00001066" w:rsidRPr="00334A91">
        <w:rPr>
          <w:color w:val="000000"/>
          <w:lang w:val="en-US" w:bidi="ar-SA"/>
        </w:rPr>
        <w:t>.</w:t>
      </w:r>
    </w:p>
    <w:p w14:paraId="38964829" w14:textId="1A4F1D30" w:rsidR="00001066" w:rsidRPr="00334A91" w:rsidRDefault="00001066" w:rsidP="00C906DF">
      <w:pPr>
        <w:pStyle w:val="ListParagraph"/>
        <w:numPr>
          <w:ilvl w:val="0"/>
          <w:numId w:val="32"/>
        </w:numPr>
        <w:spacing w:before="120" w:after="120"/>
        <w:ind w:left="680" w:hanging="340"/>
        <w:contextualSpacing w:val="0"/>
        <w:jc w:val="both"/>
        <w:rPr>
          <w:color w:val="000000"/>
          <w:lang w:val="en-US" w:bidi="ar-SA"/>
        </w:rPr>
      </w:pPr>
      <w:r w:rsidRPr="00334A91">
        <w:rPr>
          <w:bCs/>
          <w:lang w:val="en-US"/>
        </w:rPr>
        <w:t>Appendix</w:t>
      </w:r>
      <w:r w:rsidRPr="00334A91">
        <w:rPr>
          <w:color w:val="000000"/>
          <w:lang w:val="en-US" w:bidi="ar-SA"/>
        </w:rPr>
        <w:t xml:space="preserve"> </w:t>
      </w:r>
      <w:r w:rsidR="001E04C1" w:rsidRPr="00334A91">
        <w:rPr>
          <w:color w:val="000000"/>
          <w:lang w:val="en-US" w:bidi="ar-SA"/>
        </w:rPr>
        <w:t>H</w:t>
      </w:r>
      <w:r w:rsidRPr="00334A91">
        <w:rPr>
          <w:color w:val="000000"/>
          <w:lang w:val="en-US" w:bidi="ar-SA"/>
        </w:rPr>
        <w:t>: national aviation safety performance indicators and targets (SPIs/SPTs) monitored by General Aviation operators (GA).</w:t>
      </w:r>
    </w:p>
    <w:p w14:paraId="6AC331C5" w14:textId="681F7807" w:rsidR="00D1183B" w:rsidRPr="00334A91" w:rsidRDefault="00D1183B" w:rsidP="00C906DF">
      <w:pPr>
        <w:pStyle w:val="ListParagraph"/>
        <w:numPr>
          <w:ilvl w:val="0"/>
          <w:numId w:val="32"/>
        </w:numPr>
        <w:spacing w:before="120" w:after="120"/>
        <w:ind w:left="680" w:hanging="340"/>
        <w:contextualSpacing w:val="0"/>
        <w:jc w:val="both"/>
        <w:rPr>
          <w:color w:val="000000"/>
          <w:lang w:val="en-US" w:bidi="ar-SA"/>
        </w:rPr>
      </w:pPr>
      <w:r w:rsidRPr="00334A91">
        <w:rPr>
          <w:color w:val="000000"/>
          <w:lang w:val="en-US" w:bidi="ar-SA"/>
        </w:rPr>
        <w:t xml:space="preserve">Appendix </w:t>
      </w:r>
      <w:r w:rsidR="001E04C1" w:rsidRPr="00334A91">
        <w:rPr>
          <w:color w:val="000000"/>
          <w:lang w:val="en-US" w:bidi="ar-SA"/>
        </w:rPr>
        <w:t>I</w:t>
      </w:r>
      <w:r w:rsidRPr="00334A91">
        <w:rPr>
          <w:color w:val="000000"/>
          <w:lang w:val="en-US" w:bidi="ar-SA"/>
        </w:rPr>
        <w:t>: national aviation safety performance indicators and targets (SPIs/SPTs) monitored by aviation airworthiness and maintenance organisations (AIR)</w:t>
      </w:r>
      <w:r w:rsidR="00675DA3" w:rsidRPr="00334A91">
        <w:rPr>
          <w:color w:val="000000"/>
          <w:lang w:val="en-US" w:bidi="ar-SA"/>
        </w:rPr>
        <w:t>.</w:t>
      </w:r>
    </w:p>
    <w:p w14:paraId="5FA99FFA" w14:textId="77777777" w:rsidR="0023159B" w:rsidRPr="00334A91" w:rsidRDefault="0023159B" w:rsidP="001B3254">
      <w:pPr>
        <w:jc w:val="both"/>
        <w:rPr>
          <w:lang w:val="en-US"/>
        </w:rPr>
        <w:sectPr w:rsidR="0023159B" w:rsidRPr="00334A91" w:rsidSect="00106EEC">
          <w:headerReference w:type="default" r:id="rId8"/>
          <w:footerReference w:type="default" r:id="rId9"/>
          <w:pgSz w:w="11906" w:h="16838" w:code="9"/>
          <w:pgMar w:top="1134" w:right="1134" w:bottom="567" w:left="1134" w:header="567" w:footer="283" w:gutter="0"/>
          <w:cols w:space="708"/>
          <w:docGrid w:linePitch="360"/>
        </w:sectPr>
      </w:pPr>
    </w:p>
    <w:p w14:paraId="3476C4B9" w14:textId="05B72F98" w:rsidR="007A010C" w:rsidRPr="00334A91" w:rsidRDefault="001B3254" w:rsidP="00C906DF">
      <w:pPr>
        <w:spacing w:before="120" w:after="120"/>
        <w:jc w:val="both"/>
        <w:rPr>
          <w:b/>
          <w:bCs/>
          <w:sz w:val="28"/>
          <w:szCs w:val="28"/>
          <w:lang w:val="en-US"/>
        </w:rPr>
      </w:pPr>
      <w:bookmarkStart w:id="16" w:name="_Hlk16767034"/>
      <w:r w:rsidRPr="00334A91">
        <w:rPr>
          <w:b/>
          <w:bCs/>
          <w:sz w:val="28"/>
          <w:szCs w:val="28"/>
          <w:lang w:val="en-US"/>
        </w:rPr>
        <w:lastRenderedPageBreak/>
        <w:t>Appendix A</w:t>
      </w:r>
    </w:p>
    <w:tbl>
      <w:tblPr>
        <w:tblStyle w:val="TableGrid"/>
        <w:tblW w:w="0" w:type="auto"/>
        <w:tblLook w:val="04A0" w:firstRow="1" w:lastRow="0" w:firstColumn="1" w:lastColumn="0" w:noHBand="0" w:noVBand="1"/>
      </w:tblPr>
      <w:tblGrid>
        <w:gridCol w:w="3964"/>
        <w:gridCol w:w="1276"/>
        <w:gridCol w:w="4394"/>
        <w:gridCol w:w="3566"/>
        <w:gridCol w:w="1360"/>
      </w:tblGrid>
      <w:tr w:rsidR="00D33769" w:rsidRPr="00334A91" w14:paraId="50487E1A" w14:textId="77777777" w:rsidTr="00F64E5B">
        <w:tc>
          <w:tcPr>
            <w:tcW w:w="14560" w:type="dxa"/>
            <w:gridSpan w:val="5"/>
            <w:shd w:val="clear" w:color="auto" w:fill="FDE9D9" w:themeFill="accent6" w:themeFillTint="33"/>
          </w:tcPr>
          <w:p w14:paraId="6A8B9E83" w14:textId="77777777" w:rsidR="005963A0" w:rsidRPr="00334A91" w:rsidRDefault="005963A0" w:rsidP="00C906DF">
            <w:pPr>
              <w:pStyle w:val="Heading2"/>
              <w:keepNext/>
              <w:spacing w:before="120" w:after="0"/>
              <w:jc w:val="both"/>
              <w:rPr>
                <w:rFonts w:cs="Arial"/>
                <w:bCs/>
                <w:iCs/>
                <w:sz w:val="20"/>
                <w:szCs w:val="28"/>
                <w:lang w:val="en-US" w:bidi="ar-QA"/>
              </w:rPr>
            </w:pPr>
            <w:bookmarkStart w:id="17" w:name="_Toc104896915"/>
            <w:r w:rsidRPr="00334A91">
              <w:rPr>
                <w:rFonts w:cs="Arial"/>
                <w:bCs/>
                <w:iCs/>
                <w:sz w:val="20"/>
                <w:szCs w:val="28"/>
                <w:lang w:val="en-US" w:bidi="ar-QA"/>
              </w:rPr>
              <w:t xml:space="preserve">Appendix A: </w:t>
            </w:r>
            <w:r w:rsidR="00D33769" w:rsidRPr="00334A91">
              <w:rPr>
                <w:rFonts w:cs="Arial"/>
                <w:bCs/>
                <w:iCs/>
                <w:sz w:val="20"/>
                <w:szCs w:val="28"/>
                <w:lang w:val="en-US" w:bidi="ar-QA"/>
              </w:rPr>
              <w:t>National level aviation safety performance indicators and targets (SPIs/SPTs) monitored by CAA LV</w:t>
            </w:r>
            <w:bookmarkEnd w:id="17"/>
          </w:p>
          <w:p w14:paraId="366809B0" w14:textId="4A67FA0B" w:rsidR="00D33769" w:rsidRPr="00334A91" w:rsidRDefault="00D33769" w:rsidP="00C906DF">
            <w:pPr>
              <w:spacing w:before="60" w:after="60"/>
              <w:rPr>
                <w:b/>
                <w:bCs/>
                <w:sz w:val="20"/>
                <w:szCs w:val="20"/>
                <w:lang w:val="en-US"/>
              </w:rPr>
            </w:pPr>
            <w:r w:rsidRPr="00334A91">
              <w:rPr>
                <w:b/>
                <w:bCs/>
                <w:sz w:val="20"/>
                <w:szCs w:val="20"/>
                <w:lang w:val="en-US"/>
              </w:rPr>
              <w:t>– System-level</w:t>
            </w:r>
          </w:p>
        </w:tc>
      </w:tr>
      <w:tr w:rsidR="00F2407D" w:rsidRPr="00334A91" w14:paraId="6D472E7B" w14:textId="77777777" w:rsidTr="00C906DF">
        <w:tc>
          <w:tcPr>
            <w:tcW w:w="3964" w:type="dxa"/>
            <w:shd w:val="clear" w:color="auto" w:fill="FDE9D9" w:themeFill="accent6" w:themeFillTint="33"/>
          </w:tcPr>
          <w:p w14:paraId="1697C0B9" w14:textId="77777777" w:rsidR="00D22030" w:rsidRPr="00334A91" w:rsidRDefault="00D22030" w:rsidP="00C906DF">
            <w:pPr>
              <w:spacing w:before="120" w:after="120"/>
              <w:jc w:val="both"/>
              <w:rPr>
                <w:b/>
                <w:bCs/>
                <w:sz w:val="20"/>
                <w:szCs w:val="20"/>
                <w:lang w:val="en-US"/>
              </w:rPr>
            </w:pPr>
            <w:bookmarkStart w:id="18" w:name="_Hlk16850324"/>
            <w:r w:rsidRPr="00334A91">
              <w:rPr>
                <w:b/>
                <w:bCs/>
                <w:sz w:val="20"/>
                <w:szCs w:val="20"/>
                <w:lang w:val="en-US"/>
              </w:rPr>
              <w:t>Safety objective</w:t>
            </w:r>
          </w:p>
        </w:tc>
        <w:tc>
          <w:tcPr>
            <w:tcW w:w="1276" w:type="dxa"/>
            <w:shd w:val="clear" w:color="auto" w:fill="FDE9D9" w:themeFill="accent6" w:themeFillTint="33"/>
          </w:tcPr>
          <w:p w14:paraId="56C94076" w14:textId="77777777" w:rsidR="00D22030" w:rsidRPr="00334A91" w:rsidRDefault="00D22030" w:rsidP="00C906DF">
            <w:pPr>
              <w:spacing w:before="120" w:after="120"/>
              <w:jc w:val="center"/>
              <w:rPr>
                <w:b/>
                <w:bCs/>
                <w:sz w:val="20"/>
                <w:szCs w:val="20"/>
                <w:lang w:val="en-US"/>
              </w:rPr>
            </w:pPr>
            <w:r w:rsidRPr="00334A91">
              <w:rPr>
                <w:b/>
                <w:bCs/>
                <w:sz w:val="20"/>
                <w:szCs w:val="20"/>
                <w:lang w:val="en-US"/>
              </w:rPr>
              <w:t>Identifier</w:t>
            </w:r>
          </w:p>
        </w:tc>
        <w:tc>
          <w:tcPr>
            <w:tcW w:w="4394" w:type="dxa"/>
            <w:shd w:val="clear" w:color="auto" w:fill="FDE9D9" w:themeFill="accent6" w:themeFillTint="33"/>
          </w:tcPr>
          <w:p w14:paraId="01BAE51C" w14:textId="77777777" w:rsidR="00D22030" w:rsidRPr="00334A91" w:rsidRDefault="00D22030" w:rsidP="00C906DF">
            <w:pPr>
              <w:spacing w:before="120" w:after="120"/>
              <w:jc w:val="both"/>
              <w:rPr>
                <w:b/>
                <w:bCs/>
                <w:sz w:val="20"/>
                <w:szCs w:val="20"/>
                <w:lang w:val="en-US"/>
              </w:rPr>
            </w:pPr>
            <w:r w:rsidRPr="00334A91">
              <w:rPr>
                <w:b/>
                <w:bCs/>
                <w:sz w:val="20"/>
                <w:szCs w:val="20"/>
                <w:lang w:val="en-US"/>
              </w:rPr>
              <w:t>Safety performance indicator (SPI)</w:t>
            </w:r>
          </w:p>
        </w:tc>
        <w:tc>
          <w:tcPr>
            <w:tcW w:w="3566" w:type="dxa"/>
            <w:shd w:val="clear" w:color="auto" w:fill="FDE9D9" w:themeFill="accent6" w:themeFillTint="33"/>
          </w:tcPr>
          <w:p w14:paraId="21F3888E" w14:textId="11F04BEB" w:rsidR="00D22030" w:rsidRPr="00334A91" w:rsidRDefault="00D22030" w:rsidP="00C906DF">
            <w:pPr>
              <w:spacing w:before="120" w:after="120"/>
              <w:jc w:val="both"/>
              <w:rPr>
                <w:b/>
                <w:bCs/>
                <w:sz w:val="20"/>
                <w:szCs w:val="20"/>
                <w:lang w:val="en-US"/>
              </w:rPr>
            </w:pPr>
            <w:r w:rsidRPr="00334A91">
              <w:rPr>
                <w:b/>
                <w:bCs/>
                <w:sz w:val="20"/>
                <w:szCs w:val="20"/>
                <w:lang w:val="en-US"/>
              </w:rPr>
              <w:t xml:space="preserve">Safety performance target (SPT) </w:t>
            </w:r>
          </w:p>
        </w:tc>
        <w:tc>
          <w:tcPr>
            <w:tcW w:w="1360" w:type="dxa"/>
            <w:shd w:val="clear" w:color="auto" w:fill="FDE9D9" w:themeFill="accent6" w:themeFillTint="33"/>
          </w:tcPr>
          <w:p w14:paraId="16CA6311" w14:textId="77777777" w:rsidR="00D22030" w:rsidRPr="00334A91" w:rsidRDefault="00D22030" w:rsidP="00C906DF">
            <w:pPr>
              <w:spacing w:before="120" w:after="120"/>
              <w:jc w:val="both"/>
              <w:rPr>
                <w:b/>
                <w:bCs/>
                <w:sz w:val="20"/>
                <w:szCs w:val="20"/>
                <w:lang w:val="en-US"/>
              </w:rPr>
            </w:pPr>
            <w:r w:rsidRPr="00334A91">
              <w:rPr>
                <w:b/>
                <w:bCs/>
                <w:sz w:val="20"/>
                <w:szCs w:val="20"/>
                <w:lang w:val="en-US"/>
              </w:rPr>
              <w:t>Source</w:t>
            </w:r>
          </w:p>
        </w:tc>
      </w:tr>
      <w:bookmarkEnd w:id="18"/>
      <w:tr w:rsidR="00F2407D" w:rsidRPr="00334A91" w14:paraId="0EC4785F" w14:textId="77777777" w:rsidTr="00C906DF">
        <w:tc>
          <w:tcPr>
            <w:tcW w:w="3964" w:type="dxa"/>
            <w:shd w:val="clear" w:color="auto" w:fill="FFFFFF" w:themeFill="background1"/>
          </w:tcPr>
          <w:p w14:paraId="6D1829AB" w14:textId="77777777" w:rsidR="00950059" w:rsidRPr="00334A91" w:rsidRDefault="00950059" w:rsidP="00C906DF">
            <w:pPr>
              <w:spacing w:before="60" w:after="60"/>
              <w:jc w:val="both"/>
              <w:rPr>
                <w:sz w:val="20"/>
                <w:szCs w:val="20"/>
                <w:lang w:val="en-US"/>
              </w:rPr>
            </w:pPr>
            <w:r w:rsidRPr="00334A91">
              <w:rPr>
                <w:sz w:val="20"/>
                <w:szCs w:val="20"/>
                <w:lang w:val="en-US"/>
              </w:rPr>
              <w:t>Effective implementation of the authority requirements and addressing of deficiencies in oversight capabilities.</w:t>
            </w:r>
          </w:p>
        </w:tc>
        <w:tc>
          <w:tcPr>
            <w:tcW w:w="1276" w:type="dxa"/>
          </w:tcPr>
          <w:p w14:paraId="5303804D" w14:textId="5A81778D" w:rsidR="00950059" w:rsidRPr="00334A91" w:rsidRDefault="00BE5DA4" w:rsidP="00C906DF">
            <w:pPr>
              <w:spacing w:before="60" w:after="60"/>
              <w:jc w:val="center"/>
              <w:rPr>
                <w:sz w:val="20"/>
                <w:szCs w:val="20"/>
                <w:lang w:val="en-US"/>
              </w:rPr>
            </w:pPr>
            <w:r w:rsidRPr="00334A91">
              <w:rPr>
                <w:sz w:val="20"/>
                <w:szCs w:val="20"/>
                <w:lang w:val="en-US"/>
              </w:rPr>
              <w:t>SYS-SPI-1</w:t>
            </w:r>
          </w:p>
        </w:tc>
        <w:tc>
          <w:tcPr>
            <w:tcW w:w="4394" w:type="dxa"/>
          </w:tcPr>
          <w:p w14:paraId="5885CB5E" w14:textId="0CDF1E8A" w:rsidR="00950059" w:rsidRPr="00334A91" w:rsidRDefault="00950059" w:rsidP="00C906DF">
            <w:pPr>
              <w:spacing w:before="60" w:after="60"/>
              <w:jc w:val="both"/>
              <w:rPr>
                <w:sz w:val="20"/>
                <w:szCs w:val="20"/>
                <w:lang w:val="en-US"/>
              </w:rPr>
            </w:pPr>
            <w:r w:rsidRPr="00334A91">
              <w:rPr>
                <w:sz w:val="20"/>
                <w:szCs w:val="20"/>
                <w:lang w:val="en-US"/>
              </w:rPr>
              <w:t>Authority’s SRM process identifies the risks that could impact CAA LV ability to perform its tasks.</w:t>
            </w:r>
          </w:p>
        </w:tc>
        <w:tc>
          <w:tcPr>
            <w:tcW w:w="3566" w:type="dxa"/>
          </w:tcPr>
          <w:p w14:paraId="1FD7B0A3" w14:textId="77777777" w:rsidR="00950059" w:rsidRPr="00334A91" w:rsidRDefault="00950059" w:rsidP="00C906DF">
            <w:pPr>
              <w:spacing w:before="60" w:after="60"/>
              <w:jc w:val="both"/>
              <w:rPr>
                <w:sz w:val="20"/>
                <w:szCs w:val="20"/>
                <w:lang w:val="en-US"/>
              </w:rPr>
            </w:pPr>
            <w:r w:rsidRPr="00334A91">
              <w:rPr>
                <w:sz w:val="20"/>
                <w:szCs w:val="20"/>
                <w:lang w:val="en-US"/>
              </w:rPr>
              <w:t xml:space="preserve">Inspectors are operating within the scope of their </w:t>
            </w:r>
            <w:proofErr w:type="spellStart"/>
            <w:r w:rsidRPr="00334A91">
              <w:rPr>
                <w:sz w:val="20"/>
                <w:szCs w:val="20"/>
                <w:lang w:val="en-US"/>
              </w:rPr>
              <w:t>authorisations</w:t>
            </w:r>
            <w:proofErr w:type="spellEnd"/>
            <w:r w:rsidRPr="00334A91">
              <w:rPr>
                <w:sz w:val="20"/>
                <w:szCs w:val="20"/>
                <w:lang w:val="en-US"/>
              </w:rPr>
              <w:t>.</w:t>
            </w:r>
          </w:p>
          <w:p w14:paraId="0C2DD41E" w14:textId="2091C243" w:rsidR="00950059" w:rsidRPr="00334A91" w:rsidRDefault="00950059" w:rsidP="00C906DF">
            <w:pPr>
              <w:spacing w:before="60" w:after="60"/>
              <w:jc w:val="both"/>
              <w:rPr>
                <w:sz w:val="20"/>
                <w:szCs w:val="20"/>
                <w:lang w:val="en-US"/>
              </w:rPr>
            </w:pPr>
            <w:r w:rsidRPr="00334A91">
              <w:rPr>
                <w:sz w:val="20"/>
                <w:szCs w:val="20"/>
                <w:lang w:val="en-US"/>
              </w:rPr>
              <w:t>Technical staff turnover is managed.</w:t>
            </w:r>
          </w:p>
        </w:tc>
        <w:tc>
          <w:tcPr>
            <w:tcW w:w="1360" w:type="dxa"/>
          </w:tcPr>
          <w:p w14:paraId="552F3300" w14:textId="73E2A0EA" w:rsidR="00950059" w:rsidRPr="00334A91" w:rsidRDefault="004D17C5" w:rsidP="00C906DF">
            <w:pPr>
              <w:spacing w:before="60" w:after="60"/>
              <w:jc w:val="both"/>
              <w:rPr>
                <w:sz w:val="20"/>
                <w:szCs w:val="20"/>
                <w:lang w:val="en-US"/>
              </w:rPr>
            </w:pPr>
            <w:r w:rsidRPr="00334A91">
              <w:rPr>
                <w:sz w:val="20"/>
                <w:szCs w:val="20"/>
                <w:lang w:val="en-US"/>
              </w:rPr>
              <w:t>CAA LV management</w:t>
            </w:r>
            <w:r w:rsidR="00EF08EE" w:rsidRPr="00334A91">
              <w:rPr>
                <w:sz w:val="20"/>
                <w:szCs w:val="20"/>
                <w:lang w:val="en-US"/>
              </w:rPr>
              <w:t xml:space="preserve"> data</w:t>
            </w:r>
          </w:p>
        </w:tc>
      </w:tr>
      <w:bookmarkEnd w:id="16"/>
      <w:tr w:rsidR="00F2407D" w:rsidRPr="00334A91" w14:paraId="1236FF35" w14:textId="77777777" w:rsidTr="00C906DF">
        <w:tc>
          <w:tcPr>
            <w:tcW w:w="3964" w:type="dxa"/>
            <w:shd w:val="clear" w:color="auto" w:fill="FFFFFF" w:themeFill="background1"/>
          </w:tcPr>
          <w:p w14:paraId="70181E13" w14:textId="77777777" w:rsidR="00950059" w:rsidRPr="00334A91" w:rsidRDefault="00950059" w:rsidP="00C906DF">
            <w:pPr>
              <w:spacing w:before="60" w:after="60"/>
              <w:jc w:val="both"/>
              <w:rPr>
                <w:sz w:val="20"/>
                <w:szCs w:val="20"/>
                <w:lang w:val="en-US"/>
              </w:rPr>
            </w:pPr>
            <w:r w:rsidRPr="00334A91">
              <w:rPr>
                <w:sz w:val="20"/>
                <w:szCs w:val="20"/>
                <w:lang w:val="en-US"/>
              </w:rPr>
              <w:t>Actively react to any short-comings noted and take corrective measures to make continuous improvements.</w:t>
            </w:r>
          </w:p>
        </w:tc>
        <w:tc>
          <w:tcPr>
            <w:tcW w:w="1276" w:type="dxa"/>
          </w:tcPr>
          <w:p w14:paraId="6846A1CE" w14:textId="4DE1A1BF" w:rsidR="00950059" w:rsidRPr="00334A91" w:rsidRDefault="00BE5DA4" w:rsidP="00C906DF">
            <w:pPr>
              <w:spacing w:before="60" w:after="60"/>
              <w:jc w:val="center"/>
              <w:rPr>
                <w:sz w:val="20"/>
                <w:szCs w:val="20"/>
                <w:lang w:val="en-US"/>
              </w:rPr>
            </w:pPr>
            <w:r w:rsidRPr="00334A91">
              <w:rPr>
                <w:sz w:val="20"/>
                <w:szCs w:val="20"/>
                <w:lang w:val="en-US"/>
              </w:rPr>
              <w:t>SYS-SPI-2</w:t>
            </w:r>
          </w:p>
        </w:tc>
        <w:tc>
          <w:tcPr>
            <w:tcW w:w="4394" w:type="dxa"/>
          </w:tcPr>
          <w:p w14:paraId="78BA530B" w14:textId="77777777" w:rsidR="00950059" w:rsidRPr="00334A91" w:rsidRDefault="00950059" w:rsidP="00C906DF">
            <w:pPr>
              <w:spacing w:before="60" w:after="60"/>
              <w:jc w:val="both"/>
              <w:rPr>
                <w:sz w:val="20"/>
                <w:szCs w:val="20"/>
                <w:lang w:val="en-US"/>
              </w:rPr>
            </w:pPr>
            <w:r w:rsidRPr="00334A91">
              <w:rPr>
                <w:sz w:val="20"/>
                <w:szCs w:val="20"/>
                <w:lang w:val="en-US"/>
              </w:rPr>
              <w:t xml:space="preserve">Findings detected during ICAO audits and EASA </w:t>
            </w:r>
            <w:proofErr w:type="spellStart"/>
            <w:r w:rsidRPr="00334A91">
              <w:rPr>
                <w:sz w:val="20"/>
                <w:szCs w:val="20"/>
                <w:lang w:val="en-US"/>
              </w:rPr>
              <w:t>standardisation</w:t>
            </w:r>
            <w:proofErr w:type="spellEnd"/>
            <w:r w:rsidRPr="00334A91">
              <w:rPr>
                <w:sz w:val="20"/>
                <w:szCs w:val="20"/>
                <w:lang w:val="en-US"/>
              </w:rPr>
              <w:t xml:space="preserve"> inspections are corrected within the agreed time period.</w:t>
            </w:r>
          </w:p>
        </w:tc>
        <w:tc>
          <w:tcPr>
            <w:tcW w:w="3566" w:type="dxa"/>
          </w:tcPr>
          <w:p w14:paraId="1F10CCD3" w14:textId="77777777" w:rsidR="00950059" w:rsidRPr="00334A91" w:rsidRDefault="00950059" w:rsidP="00C906DF">
            <w:pPr>
              <w:spacing w:before="60" w:after="60"/>
              <w:jc w:val="both"/>
              <w:rPr>
                <w:sz w:val="20"/>
                <w:szCs w:val="20"/>
                <w:lang w:val="en-US"/>
              </w:rPr>
            </w:pPr>
            <w:r w:rsidRPr="00334A91">
              <w:rPr>
                <w:sz w:val="20"/>
                <w:szCs w:val="20"/>
                <w:lang w:val="en-US"/>
              </w:rPr>
              <w:t xml:space="preserve">Produced performance outcome is above EASA MS average </w:t>
            </w:r>
            <w:proofErr w:type="spellStart"/>
            <w:r w:rsidRPr="00334A91">
              <w:rPr>
                <w:sz w:val="20"/>
                <w:szCs w:val="20"/>
                <w:lang w:val="en-US"/>
              </w:rPr>
              <w:t>Standardisation</w:t>
            </w:r>
            <w:proofErr w:type="spellEnd"/>
            <w:r w:rsidRPr="00334A91">
              <w:rPr>
                <w:sz w:val="20"/>
                <w:szCs w:val="20"/>
                <w:lang w:val="en-US"/>
              </w:rPr>
              <w:t xml:space="preserve"> Rating or ICAO State average Effective Implementation Indicator.</w:t>
            </w:r>
          </w:p>
        </w:tc>
        <w:tc>
          <w:tcPr>
            <w:tcW w:w="1360" w:type="dxa"/>
          </w:tcPr>
          <w:p w14:paraId="628E8FFE" w14:textId="77777777" w:rsidR="00950059" w:rsidRPr="00334A91" w:rsidRDefault="00950059" w:rsidP="00C906DF">
            <w:pPr>
              <w:spacing w:before="60" w:after="60"/>
              <w:jc w:val="both"/>
              <w:rPr>
                <w:sz w:val="20"/>
                <w:szCs w:val="20"/>
                <w:lang w:val="en-US"/>
              </w:rPr>
            </w:pPr>
            <w:r w:rsidRPr="00334A91">
              <w:rPr>
                <w:sz w:val="20"/>
                <w:szCs w:val="20"/>
                <w:lang w:val="en-US"/>
              </w:rPr>
              <w:t>ICAO USOAP &amp; EASA CMR</w:t>
            </w:r>
          </w:p>
        </w:tc>
      </w:tr>
      <w:tr w:rsidR="00F2407D" w:rsidRPr="00334A91" w14:paraId="4C408693" w14:textId="77777777" w:rsidTr="00C906DF">
        <w:tc>
          <w:tcPr>
            <w:tcW w:w="3964" w:type="dxa"/>
            <w:tcBorders>
              <w:bottom w:val="single" w:sz="4" w:space="0" w:color="auto"/>
            </w:tcBorders>
          </w:tcPr>
          <w:p w14:paraId="1981B487" w14:textId="77777777" w:rsidR="00950059" w:rsidRPr="00334A91" w:rsidRDefault="00950059" w:rsidP="00C906DF">
            <w:pPr>
              <w:spacing w:before="60" w:after="60"/>
              <w:jc w:val="both"/>
              <w:rPr>
                <w:sz w:val="20"/>
                <w:szCs w:val="20"/>
                <w:lang w:val="en-US"/>
              </w:rPr>
            </w:pPr>
            <w:r w:rsidRPr="00334A91">
              <w:rPr>
                <w:sz w:val="20"/>
                <w:szCs w:val="20"/>
                <w:lang w:val="en-US"/>
              </w:rPr>
              <w:t>Improve internal and external training, communication, and dissemination of safety information.</w:t>
            </w:r>
          </w:p>
        </w:tc>
        <w:tc>
          <w:tcPr>
            <w:tcW w:w="1276" w:type="dxa"/>
          </w:tcPr>
          <w:p w14:paraId="1FF766E7" w14:textId="025A7FB8" w:rsidR="00950059" w:rsidRPr="00334A91" w:rsidRDefault="00BE5DA4" w:rsidP="00C906DF">
            <w:pPr>
              <w:spacing w:before="60" w:after="60"/>
              <w:jc w:val="center"/>
              <w:rPr>
                <w:sz w:val="20"/>
                <w:szCs w:val="20"/>
                <w:lang w:val="en-US"/>
              </w:rPr>
            </w:pPr>
            <w:r w:rsidRPr="00334A91">
              <w:rPr>
                <w:sz w:val="20"/>
                <w:szCs w:val="20"/>
                <w:lang w:val="en-US"/>
              </w:rPr>
              <w:t>SYS-SPI-3</w:t>
            </w:r>
          </w:p>
        </w:tc>
        <w:tc>
          <w:tcPr>
            <w:tcW w:w="4394" w:type="dxa"/>
          </w:tcPr>
          <w:p w14:paraId="713366CF" w14:textId="77777777" w:rsidR="00950059" w:rsidRPr="00334A91" w:rsidRDefault="00950059" w:rsidP="00C906DF">
            <w:pPr>
              <w:spacing w:before="60" w:after="60"/>
              <w:jc w:val="both"/>
              <w:rPr>
                <w:sz w:val="20"/>
                <w:szCs w:val="20"/>
                <w:lang w:val="en-US"/>
              </w:rPr>
            </w:pPr>
            <w:r w:rsidRPr="00334A91">
              <w:rPr>
                <w:sz w:val="20"/>
                <w:szCs w:val="20"/>
                <w:lang w:val="en-US"/>
              </w:rPr>
              <w:t>Implemented safety promotion material developed by the European Safety Promotion Network, the Safety Management International Collaboration Group (SMICG) and other relevant sources of information on the subject of safety management.</w:t>
            </w:r>
          </w:p>
        </w:tc>
        <w:tc>
          <w:tcPr>
            <w:tcW w:w="3566" w:type="dxa"/>
          </w:tcPr>
          <w:p w14:paraId="5BFC0A8F" w14:textId="77777777" w:rsidR="00950059" w:rsidRPr="00334A91" w:rsidRDefault="00950059" w:rsidP="00C906DF">
            <w:pPr>
              <w:spacing w:before="60" w:after="60"/>
              <w:jc w:val="both"/>
              <w:rPr>
                <w:sz w:val="20"/>
                <w:szCs w:val="20"/>
                <w:lang w:val="en-US"/>
              </w:rPr>
            </w:pPr>
            <w:r w:rsidRPr="00334A91">
              <w:rPr>
                <w:sz w:val="20"/>
                <w:szCs w:val="20"/>
                <w:lang w:val="en-US"/>
              </w:rPr>
              <w:t>Updated SMS Training material.</w:t>
            </w:r>
          </w:p>
          <w:p w14:paraId="6F2DF76C" w14:textId="77777777" w:rsidR="00950059" w:rsidRPr="00334A91" w:rsidRDefault="00950059" w:rsidP="00C906DF">
            <w:pPr>
              <w:spacing w:before="60" w:after="60"/>
              <w:jc w:val="both"/>
              <w:rPr>
                <w:sz w:val="20"/>
                <w:szCs w:val="20"/>
                <w:lang w:val="en-US"/>
              </w:rPr>
            </w:pPr>
            <w:r w:rsidRPr="00334A91">
              <w:rPr>
                <w:sz w:val="20"/>
                <w:szCs w:val="20"/>
                <w:lang w:val="en-US"/>
              </w:rPr>
              <w:t>Continuously maintained communication on effective implementation of SMS in organisations, resulting from the activities during the oversight cycle.</w:t>
            </w:r>
          </w:p>
        </w:tc>
        <w:tc>
          <w:tcPr>
            <w:tcW w:w="1360" w:type="dxa"/>
          </w:tcPr>
          <w:p w14:paraId="5179E484" w14:textId="27B84D0D" w:rsidR="00950059" w:rsidRPr="00334A91" w:rsidRDefault="00EF08EE" w:rsidP="00C906DF">
            <w:pPr>
              <w:spacing w:before="60" w:after="60"/>
              <w:jc w:val="both"/>
              <w:rPr>
                <w:sz w:val="20"/>
                <w:szCs w:val="20"/>
                <w:lang w:val="en-US"/>
              </w:rPr>
            </w:pPr>
            <w:r w:rsidRPr="00334A91">
              <w:rPr>
                <w:sz w:val="20"/>
                <w:szCs w:val="20"/>
                <w:lang w:val="en-US"/>
              </w:rPr>
              <w:t>Oversight data</w:t>
            </w:r>
          </w:p>
        </w:tc>
      </w:tr>
      <w:tr w:rsidR="00F2407D" w:rsidRPr="00334A91" w14:paraId="50651032" w14:textId="77777777" w:rsidTr="00C906DF">
        <w:tc>
          <w:tcPr>
            <w:tcW w:w="3964" w:type="dxa"/>
            <w:tcBorders>
              <w:bottom w:val="nil"/>
            </w:tcBorders>
          </w:tcPr>
          <w:p w14:paraId="12B3CB6A" w14:textId="33BE035A" w:rsidR="00EE315C" w:rsidRPr="00334A91" w:rsidRDefault="00EE315C" w:rsidP="00C906DF">
            <w:pPr>
              <w:spacing w:before="60" w:after="60"/>
              <w:jc w:val="both"/>
              <w:rPr>
                <w:sz w:val="20"/>
                <w:szCs w:val="20"/>
                <w:lang w:val="en-US"/>
              </w:rPr>
            </w:pPr>
            <w:r w:rsidRPr="00334A91">
              <w:rPr>
                <w:sz w:val="20"/>
                <w:szCs w:val="20"/>
                <w:lang w:val="en-US"/>
              </w:rPr>
              <w:t>Ensure usage of competency-based training and assessment concept (i.e. that competencies are transferable across multiple and varied contexts) and methodology.</w:t>
            </w:r>
          </w:p>
        </w:tc>
        <w:tc>
          <w:tcPr>
            <w:tcW w:w="1276" w:type="dxa"/>
          </w:tcPr>
          <w:p w14:paraId="168F51B1" w14:textId="4E740ED3" w:rsidR="00EE315C" w:rsidRPr="00334A91" w:rsidRDefault="00F2407D" w:rsidP="00C906DF">
            <w:pPr>
              <w:spacing w:before="60" w:after="60"/>
              <w:jc w:val="center"/>
              <w:rPr>
                <w:sz w:val="20"/>
                <w:szCs w:val="20"/>
                <w:lang w:val="en-US"/>
              </w:rPr>
            </w:pPr>
            <w:r w:rsidRPr="00334A91">
              <w:rPr>
                <w:sz w:val="20"/>
                <w:szCs w:val="20"/>
                <w:lang w:val="en-US"/>
              </w:rPr>
              <w:t>SYS-SPI-4</w:t>
            </w:r>
          </w:p>
        </w:tc>
        <w:tc>
          <w:tcPr>
            <w:tcW w:w="4394" w:type="dxa"/>
          </w:tcPr>
          <w:p w14:paraId="133D9EEA" w14:textId="1AEB409E" w:rsidR="00EE315C" w:rsidRPr="00334A91" w:rsidRDefault="00EE315C" w:rsidP="00C906DF">
            <w:pPr>
              <w:spacing w:before="60" w:after="60"/>
              <w:jc w:val="both"/>
              <w:rPr>
                <w:sz w:val="20"/>
                <w:szCs w:val="20"/>
                <w:lang w:val="en-US"/>
              </w:rPr>
            </w:pPr>
            <w:r w:rsidRPr="00334A91">
              <w:rPr>
                <w:sz w:val="20"/>
                <w:szCs w:val="20"/>
                <w:lang w:val="en-US"/>
              </w:rPr>
              <w:t xml:space="preserve">Ongoing inspector’s competence is monitored through the identification and collection of assessment </w:t>
            </w:r>
            <w:r w:rsidR="006D7ADE" w:rsidRPr="00334A91">
              <w:rPr>
                <w:sz w:val="20"/>
                <w:szCs w:val="20"/>
                <w:lang w:val="en-US"/>
              </w:rPr>
              <w:t>data</w:t>
            </w:r>
            <w:r w:rsidRPr="00334A91">
              <w:rPr>
                <w:sz w:val="20"/>
                <w:szCs w:val="20"/>
                <w:lang w:val="en-US"/>
              </w:rPr>
              <w:t>.</w:t>
            </w:r>
          </w:p>
        </w:tc>
        <w:tc>
          <w:tcPr>
            <w:tcW w:w="3566" w:type="dxa"/>
          </w:tcPr>
          <w:p w14:paraId="3E061F8B" w14:textId="4E1A9D21" w:rsidR="00EE315C" w:rsidRPr="00334A91" w:rsidRDefault="00EE315C" w:rsidP="00C906DF">
            <w:pPr>
              <w:spacing w:before="60" w:after="60"/>
              <w:jc w:val="both"/>
              <w:rPr>
                <w:sz w:val="20"/>
                <w:szCs w:val="20"/>
                <w:lang w:val="en-US"/>
              </w:rPr>
            </w:pPr>
            <w:r w:rsidRPr="00334A91">
              <w:rPr>
                <w:sz w:val="20"/>
                <w:szCs w:val="20"/>
                <w:lang w:val="en-US"/>
              </w:rPr>
              <w:t>Inspector achieves a level of performance that enables them to work independently and effectively</w:t>
            </w:r>
            <w:r w:rsidR="00EB4E7C" w:rsidRPr="00334A91">
              <w:rPr>
                <w:sz w:val="20"/>
                <w:szCs w:val="20"/>
                <w:lang w:val="en-US"/>
              </w:rPr>
              <w:t xml:space="preserve"> or inspector’s performance gaps are identified.</w:t>
            </w:r>
          </w:p>
        </w:tc>
        <w:tc>
          <w:tcPr>
            <w:tcW w:w="1360" w:type="dxa"/>
          </w:tcPr>
          <w:p w14:paraId="0BF4FB9B" w14:textId="15E41AB8" w:rsidR="00EE315C" w:rsidRPr="00334A91" w:rsidRDefault="00F2407D" w:rsidP="00C906DF">
            <w:pPr>
              <w:spacing w:before="60" w:after="60"/>
              <w:jc w:val="both"/>
              <w:rPr>
                <w:sz w:val="20"/>
                <w:szCs w:val="20"/>
                <w:lang w:val="en-US"/>
              </w:rPr>
            </w:pPr>
            <w:r w:rsidRPr="00334A91">
              <w:rPr>
                <w:sz w:val="20"/>
                <w:szCs w:val="20"/>
                <w:lang w:val="en-US"/>
              </w:rPr>
              <w:t xml:space="preserve">CAA LV management data (qualification) </w:t>
            </w:r>
          </w:p>
        </w:tc>
      </w:tr>
      <w:tr w:rsidR="00F2407D" w:rsidRPr="00334A91" w14:paraId="17A15B2B" w14:textId="77777777" w:rsidTr="00C906DF">
        <w:tc>
          <w:tcPr>
            <w:tcW w:w="3964" w:type="dxa"/>
            <w:tcBorders>
              <w:top w:val="nil"/>
              <w:bottom w:val="single" w:sz="4" w:space="0" w:color="auto"/>
            </w:tcBorders>
          </w:tcPr>
          <w:p w14:paraId="0094B857" w14:textId="77777777" w:rsidR="00091DF5" w:rsidRPr="00334A91" w:rsidRDefault="00091DF5" w:rsidP="00C906DF">
            <w:pPr>
              <w:spacing w:before="60" w:after="60"/>
              <w:jc w:val="both"/>
              <w:rPr>
                <w:sz w:val="20"/>
                <w:szCs w:val="20"/>
                <w:lang w:val="en-US"/>
              </w:rPr>
            </w:pPr>
          </w:p>
        </w:tc>
        <w:tc>
          <w:tcPr>
            <w:tcW w:w="1276" w:type="dxa"/>
          </w:tcPr>
          <w:p w14:paraId="64708E30" w14:textId="77777777" w:rsidR="00091DF5" w:rsidRPr="00334A91" w:rsidRDefault="00091DF5" w:rsidP="00C906DF">
            <w:pPr>
              <w:spacing w:before="60" w:after="60"/>
              <w:jc w:val="center"/>
              <w:rPr>
                <w:sz w:val="20"/>
                <w:szCs w:val="20"/>
                <w:lang w:val="en-US"/>
              </w:rPr>
            </w:pPr>
          </w:p>
        </w:tc>
        <w:tc>
          <w:tcPr>
            <w:tcW w:w="4394" w:type="dxa"/>
          </w:tcPr>
          <w:p w14:paraId="4D0BA433" w14:textId="11FE3EBA" w:rsidR="00091DF5" w:rsidRPr="00334A91" w:rsidRDefault="009C217D" w:rsidP="00C906DF">
            <w:pPr>
              <w:spacing w:before="60" w:after="60"/>
              <w:jc w:val="both"/>
              <w:rPr>
                <w:sz w:val="20"/>
                <w:szCs w:val="20"/>
                <w:lang w:val="en-US"/>
              </w:rPr>
            </w:pPr>
            <w:r w:rsidRPr="00334A91">
              <w:rPr>
                <w:sz w:val="20"/>
                <w:szCs w:val="20"/>
                <w:lang w:val="en-US"/>
              </w:rPr>
              <w:t>A</w:t>
            </w:r>
            <w:r w:rsidR="00EB4E7C" w:rsidRPr="00334A91">
              <w:rPr>
                <w:sz w:val="20"/>
                <w:szCs w:val="20"/>
                <w:lang w:val="en-US"/>
              </w:rPr>
              <w:t xml:space="preserve">ccurate analysis </w:t>
            </w:r>
            <w:r w:rsidRPr="00334A91">
              <w:rPr>
                <w:sz w:val="20"/>
                <w:szCs w:val="20"/>
                <w:lang w:val="en-US"/>
              </w:rPr>
              <w:t>is performed related to</w:t>
            </w:r>
            <w:r w:rsidR="00EB4E7C" w:rsidRPr="00334A91">
              <w:rPr>
                <w:sz w:val="20"/>
                <w:szCs w:val="20"/>
                <w:lang w:val="en-US"/>
              </w:rPr>
              <w:t xml:space="preserve"> </w:t>
            </w:r>
            <w:r w:rsidR="005B6AB1" w:rsidRPr="00334A91">
              <w:rPr>
                <w:sz w:val="20"/>
                <w:szCs w:val="20"/>
                <w:lang w:val="en-US"/>
              </w:rPr>
              <w:t xml:space="preserve">inspectors’ </w:t>
            </w:r>
            <w:r w:rsidR="00EB4E7C" w:rsidRPr="00334A91">
              <w:rPr>
                <w:sz w:val="20"/>
                <w:szCs w:val="20"/>
                <w:lang w:val="en-US"/>
              </w:rPr>
              <w:t xml:space="preserve">tasks, techniques and methods </w:t>
            </w:r>
            <w:r w:rsidRPr="00334A91">
              <w:rPr>
                <w:sz w:val="20"/>
                <w:szCs w:val="20"/>
                <w:lang w:val="en-US"/>
              </w:rPr>
              <w:t>that are</w:t>
            </w:r>
            <w:r w:rsidR="00EB4E7C" w:rsidRPr="00334A91">
              <w:rPr>
                <w:sz w:val="20"/>
                <w:szCs w:val="20"/>
                <w:lang w:val="en-US"/>
              </w:rPr>
              <w:t xml:space="preserve"> affected by changes</w:t>
            </w:r>
            <w:r w:rsidRPr="00334A91">
              <w:rPr>
                <w:sz w:val="20"/>
                <w:szCs w:val="20"/>
                <w:lang w:val="en-US"/>
              </w:rPr>
              <w:t>.</w:t>
            </w:r>
          </w:p>
        </w:tc>
        <w:tc>
          <w:tcPr>
            <w:tcW w:w="3566" w:type="dxa"/>
          </w:tcPr>
          <w:p w14:paraId="52A718E2" w14:textId="65AF3A34" w:rsidR="00091DF5" w:rsidRPr="00334A91" w:rsidRDefault="005B6AB1" w:rsidP="00C906DF">
            <w:pPr>
              <w:spacing w:before="60" w:after="60"/>
              <w:jc w:val="both"/>
              <w:rPr>
                <w:sz w:val="20"/>
                <w:szCs w:val="20"/>
                <w:lang w:val="en-US"/>
              </w:rPr>
            </w:pPr>
            <w:r w:rsidRPr="00334A91">
              <w:rPr>
                <w:sz w:val="20"/>
                <w:szCs w:val="20"/>
                <w:lang w:val="en-US"/>
              </w:rPr>
              <w:t>More effective continuation training is developed.</w:t>
            </w:r>
          </w:p>
        </w:tc>
        <w:tc>
          <w:tcPr>
            <w:tcW w:w="1360" w:type="dxa"/>
          </w:tcPr>
          <w:p w14:paraId="6F728691" w14:textId="77777777" w:rsidR="00091DF5" w:rsidRPr="00334A91" w:rsidRDefault="00091DF5" w:rsidP="00C906DF">
            <w:pPr>
              <w:spacing w:before="60" w:after="60"/>
              <w:jc w:val="both"/>
              <w:rPr>
                <w:sz w:val="20"/>
                <w:szCs w:val="20"/>
                <w:lang w:val="en-US"/>
              </w:rPr>
            </w:pPr>
          </w:p>
        </w:tc>
      </w:tr>
      <w:tr w:rsidR="00F2407D" w:rsidRPr="00334A91" w14:paraId="745D07AD" w14:textId="77777777" w:rsidTr="00C906DF">
        <w:tc>
          <w:tcPr>
            <w:tcW w:w="3964" w:type="dxa"/>
            <w:tcBorders>
              <w:bottom w:val="nil"/>
            </w:tcBorders>
          </w:tcPr>
          <w:p w14:paraId="33EF550D" w14:textId="6C3CCADE" w:rsidR="00503FB0" w:rsidRPr="00334A91" w:rsidRDefault="00503FB0" w:rsidP="00C906DF">
            <w:pPr>
              <w:spacing w:before="60" w:after="60"/>
              <w:jc w:val="both"/>
              <w:rPr>
                <w:sz w:val="20"/>
                <w:szCs w:val="20"/>
                <w:lang w:val="en-US"/>
              </w:rPr>
            </w:pPr>
            <w:r w:rsidRPr="00334A91">
              <w:rPr>
                <w:sz w:val="20"/>
                <w:szCs w:val="20"/>
                <w:lang w:val="en-US"/>
              </w:rPr>
              <w:t xml:space="preserve">Ensure that each </w:t>
            </w:r>
            <w:proofErr w:type="spellStart"/>
            <w:r w:rsidRPr="00334A91">
              <w:rPr>
                <w:sz w:val="20"/>
                <w:szCs w:val="20"/>
                <w:lang w:val="en-US"/>
              </w:rPr>
              <w:t>organisation’s</w:t>
            </w:r>
            <w:proofErr w:type="spellEnd"/>
            <w:r w:rsidRPr="00334A91">
              <w:rPr>
                <w:sz w:val="20"/>
                <w:szCs w:val="20"/>
                <w:lang w:val="en-US"/>
              </w:rPr>
              <w:t xml:space="preserve"> activities are duly assessed, known to the relevant authorities and that those activities are adequately overseen, either with or without an agreed transfer of oversight tasks.</w:t>
            </w:r>
          </w:p>
        </w:tc>
        <w:tc>
          <w:tcPr>
            <w:tcW w:w="1276" w:type="dxa"/>
          </w:tcPr>
          <w:p w14:paraId="7F9E992D" w14:textId="40D568C2" w:rsidR="00503FB0" w:rsidRPr="00334A91" w:rsidRDefault="00F2407D" w:rsidP="00C906DF">
            <w:pPr>
              <w:spacing w:before="60" w:after="60"/>
              <w:jc w:val="center"/>
              <w:rPr>
                <w:sz w:val="20"/>
                <w:szCs w:val="20"/>
                <w:lang w:val="en-US"/>
              </w:rPr>
            </w:pPr>
            <w:r w:rsidRPr="00334A91">
              <w:rPr>
                <w:sz w:val="20"/>
                <w:szCs w:val="20"/>
                <w:lang w:val="en-US"/>
              </w:rPr>
              <w:t>SYS-SPI-5</w:t>
            </w:r>
          </w:p>
        </w:tc>
        <w:tc>
          <w:tcPr>
            <w:tcW w:w="4394" w:type="dxa"/>
          </w:tcPr>
          <w:p w14:paraId="0267622A" w14:textId="3388FE52" w:rsidR="00503FB0" w:rsidRPr="00334A91" w:rsidRDefault="00503FB0" w:rsidP="00C906DF">
            <w:pPr>
              <w:spacing w:before="60" w:after="60"/>
              <w:jc w:val="both"/>
              <w:rPr>
                <w:sz w:val="20"/>
                <w:szCs w:val="20"/>
                <w:lang w:val="en-US"/>
              </w:rPr>
            </w:pPr>
            <w:r w:rsidRPr="00334A91">
              <w:rPr>
                <w:sz w:val="20"/>
                <w:szCs w:val="20"/>
                <w:lang w:val="en-US"/>
              </w:rPr>
              <w:t>Sharing of data on SAFA/SACA, EUROCONTROL warnings and alerts, occurrences data, service providers’ information.</w:t>
            </w:r>
          </w:p>
        </w:tc>
        <w:tc>
          <w:tcPr>
            <w:tcW w:w="3566" w:type="dxa"/>
          </w:tcPr>
          <w:p w14:paraId="532DA0D3" w14:textId="39C57C8B" w:rsidR="00503FB0" w:rsidRPr="00334A91" w:rsidRDefault="00503FB0" w:rsidP="00C906DF">
            <w:pPr>
              <w:spacing w:before="60" w:after="60"/>
              <w:jc w:val="both"/>
              <w:rPr>
                <w:sz w:val="20"/>
                <w:szCs w:val="20"/>
                <w:lang w:val="en-US"/>
              </w:rPr>
            </w:pPr>
            <w:r w:rsidRPr="00334A91">
              <w:rPr>
                <w:sz w:val="20"/>
                <w:szCs w:val="20"/>
                <w:lang w:val="en-US"/>
              </w:rPr>
              <w:t>The data is assessed to determine the extent of the hazard whether it is a “one-of-a-kind”, or it is a systemic issue with a negative trend.</w:t>
            </w:r>
          </w:p>
        </w:tc>
        <w:tc>
          <w:tcPr>
            <w:tcW w:w="1360" w:type="dxa"/>
          </w:tcPr>
          <w:p w14:paraId="187FA802" w14:textId="1BF70F12" w:rsidR="00503FB0" w:rsidRPr="00334A91" w:rsidRDefault="00EF08EE" w:rsidP="00C906DF">
            <w:pPr>
              <w:spacing w:before="60" w:after="60"/>
              <w:jc w:val="both"/>
              <w:rPr>
                <w:sz w:val="20"/>
                <w:szCs w:val="20"/>
                <w:lang w:val="en-US"/>
              </w:rPr>
            </w:pPr>
            <w:r w:rsidRPr="00334A91">
              <w:rPr>
                <w:sz w:val="20"/>
                <w:szCs w:val="20"/>
                <w:lang w:val="en-US"/>
              </w:rPr>
              <w:t>O</w:t>
            </w:r>
            <w:r w:rsidR="008B03FE" w:rsidRPr="00334A91">
              <w:rPr>
                <w:sz w:val="20"/>
                <w:szCs w:val="20"/>
                <w:lang w:val="en-US"/>
              </w:rPr>
              <w:t>versight data</w:t>
            </w:r>
          </w:p>
        </w:tc>
      </w:tr>
      <w:tr w:rsidR="00F2407D" w:rsidRPr="00334A91" w14:paraId="29F8CC66" w14:textId="77777777" w:rsidTr="00C906DF">
        <w:tc>
          <w:tcPr>
            <w:tcW w:w="3964" w:type="dxa"/>
            <w:tcBorders>
              <w:top w:val="nil"/>
              <w:bottom w:val="nil"/>
            </w:tcBorders>
          </w:tcPr>
          <w:p w14:paraId="11AE6A35" w14:textId="77777777" w:rsidR="00F2407D" w:rsidRPr="00334A91" w:rsidRDefault="00F2407D" w:rsidP="00C906DF">
            <w:pPr>
              <w:spacing w:before="60" w:after="60"/>
              <w:jc w:val="both"/>
              <w:rPr>
                <w:sz w:val="20"/>
                <w:szCs w:val="20"/>
                <w:lang w:val="en-US"/>
              </w:rPr>
            </w:pPr>
          </w:p>
        </w:tc>
        <w:tc>
          <w:tcPr>
            <w:tcW w:w="1276" w:type="dxa"/>
          </w:tcPr>
          <w:p w14:paraId="6B2D1CFD" w14:textId="0750F3E1" w:rsidR="00F2407D" w:rsidRPr="00334A91" w:rsidRDefault="00F2407D" w:rsidP="00C906DF">
            <w:pPr>
              <w:spacing w:before="60" w:after="60"/>
              <w:jc w:val="center"/>
              <w:rPr>
                <w:sz w:val="20"/>
                <w:szCs w:val="20"/>
                <w:lang w:val="en-US"/>
              </w:rPr>
            </w:pPr>
            <w:r w:rsidRPr="00334A91">
              <w:rPr>
                <w:sz w:val="20"/>
                <w:szCs w:val="20"/>
                <w:lang w:val="en-US"/>
              </w:rPr>
              <w:t>SYS-SPI-6</w:t>
            </w:r>
          </w:p>
        </w:tc>
        <w:tc>
          <w:tcPr>
            <w:tcW w:w="4394" w:type="dxa"/>
          </w:tcPr>
          <w:p w14:paraId="3CBDF66B" w14:textId="5B1E1F86" w:rsidR="00F2407D" w:rsidRPr="00334A91" w:rsidRDefault="00F2407D" w:rsidP="00C906DF">
            <w:pPr>
              <w:spacing w:before="60" w:after="60"/>
              <w:jc w:val="both"/>
              <w:rPr>
                <w:sz w:val="20"/>
                <w:szCs w:val="20"/>
                <w:lang w:val="en-US"/>
              </w:rPr>
            </w:pPr>
            <w:r w:rsidRPr="00334A91">
              <w:rPr>
                <w:sz w:val="20"/>
                <w:szCs w:val="20"/>
                <w:lang w:val="en-US"/>
              </w:rPr>
              <w:t xml:space="preserve">Direct communication between competent authorities of safety measures to prevent accidents, </w:t>
            </w:r>
            <w:r w:rsidRPr="00334A91">
              <w:rPr>
                <w:sz w:val="20"/>
                <w:szCs w:val="20"/>
                <w:lang w:val="en-US"/>
              </w:rPr>
              <w:lastRenderedPageBreak/>
              <w:t>serious incidents, high-risk occurrences and incidents.</w:t>
            </w:r>
          </w:p>
        </w:tc>
        <w:tc>
          <w:tcPr>
            <w:tcW w:w="3566" w:type="dxa"/>
          </w:tcPr>
          <w:p w14:paraId="5EA33EE9" w14:textId="1A0FE2BA" w:rsidR="00F2407D" w:rsidRPr="00334A91" w:rsidRDefault="00F2407D" w:rsidP="00C906DF">
            <w:pPr>
              <w:spacing w:before="60" w:after="60"/>
              <w:jc w:val="both"/>
              <w:rPr>
                <w:sz w:val="20"/>
                <w:szCs w:val="20"/>
                <w:lang w:val="en-US"/>
              </w:rPr>
            </w:pPr>
            <w:r w:rsidRPr="00334A91">
              <w:rPr>
                <w:sz w:val="20"/>
                <w:szCs w:val="20"/>
                <w:lang w:val="en-US"/>
              </w:rPr>
              <w:lastRenderedPageBreak/>
              <w:t xml:space="preserve">Safety communication is assessed to determine how it is being used and </w:t>
            </w:r>
            <w:r w:rsidRPr="00334A91">
              <w:rPr>
                <w:sz w:val="20"/>
                <w:szCs w:val="20"/>
                <w:lang w:val="en-US"/>
              </w:rPr>
              <w:lastRenderedPageBreak/>
              <w:t>understood and to improve it where appropriate.</w:t>
            </w:r>
          </w:p>
        </w:tc>
        <w:tc>
          <w:tcPr>
            <w:tcW w:w="1360" w:type="dxa"/>
          </w:tcPr>
          <w:p w14:paraId="37B15AE5" w14:textId="409D4845" w:rsidR="00F2407D" w:rsidRPr="00334A91" w:rsidRDefault="00F2407D" w:rsidP="00C906DF">
            <w:pPr>
              <w:spacing w:before="60" w:after="60"/>
              <w:jc w:val="both"/>
              <w:rPr>
                <w:sz w:val="20"/>
                <w:szCs w:val="20"/>
                <w:lang w:val="en-US"/>
              </w:rPr>
            </w:pPr>
            <w:r w:rsidRPr="00334A91">
              <w:rPr>
                <w:sz w:val="20"/>
                <w:szCs w:val="20"/>
                <w:lang w:val="en-US"/>
              </w:rPr>
              <w:lastRenderedPageBreak/>
              <w:t>Oversight data</w:t>
            </w:r>
          </w:p>
        </w:tc>
      </w:tr>
      <w:tr w:rsidR="00F2407D" w:rsidRPr="00334A91" w14:paraId="5F9C40D4" w14:textId="77777777" w:rsidTr="00C906DF">
        <w:tc>
          <w:tcPr>
            <w:tcW w:w="3964" w:type="dxa"/>
            <w:tcBorders>
              <w:top w:val="nil"/>
              <w:bottom w:val="nil"/>
            </w:tcBorders>
          </w:tcPr>
          <w:p w14:paraId="53183628" w14:textId="1FDA1252" w:rsidR="00F2407D" w:rsidRPr="00334A91" w:rsidRDefault="00F2407D" w:rsidP="00C906DF">
            <w:pPr>
              <w:spacing w:before="60" w:after="60"/>
              <w:jc w:val="both"/>
              <w:rPr>
                <w:sz w:val="20"/>
                <w:szCs w:val="20"/>
                <w:lang w:val="en-US"/>
              </w:rPr>
            </w:pPr>
          </w:p>
        </w:tc>
        <w:tc>
          <w:tcPr>
            <w:tcW w:w="1276" w:type="dxa"/>
          </w:tcPr>
          <w:p w14:paraId="62E270C0" w14:textId="19B5FF8C" w:rsidR="00F2407D" w:rsidRPr="00334A91" w:rsidRDefault="00F2407D" w:rsidP="00C906DF">
            <w:pPr>
              <w:spacing w:before="60" w:after="60"/>
              <w:jc w:val="center"/>
              <w:rPr>
                <w:sz w:val="20"/>
                <w:szCs w:val="20"/>
                <w:lang w:val="en-US"/>
              </w:rPr>
            </w:pPr>
            <w:r w:rsidRPr="00334A91">
              <w:rPr>
                <w:sz w:val="20"/>
                <w:szCs w:val="20"/>
                <w:lang w:val="en-US"/>
              </w:rPr>
              <w:t>SYS-SPI-7</w:t>
            </w:r>
          </w:p>
        </w:tc>
        <w:tc>
          <w:tcPr>
            <w:tcW w:w="4394" w:type="dxa"/>
          </w:tcPr>
          <w:p w14:paraId="240C6CE3" w14:textId="6ECC0CFC" w:rsidR="00F2407D" w:rsidRPr="00334A91" w:rsidRDefault="00F2407D" w:rsidP="00C906DF">
            <w:pPr>
              <w:spacing w:before="60" w:after="60"/>
              <w:jc w:val="both"/>
              <w:rPr>
                <w:sz w:val="20"/>
                <w:szCs w:val="20"/>
                <w:lang w:val="en-US"/>
              </w:rPr>
            </w:pPr>
            <w:r w:rsidRPr="00334A91">
              <w:rPr>
                <w:sz w:val="20"/>
                <w:szCs w:val="20"/>
                <w:lang w:val="en-US"/>
              </w:rPr>
              <w:t>Mutual information on findings and inspections or audits regardless who initiated the exchange of information.</w:t>
            </w:r>
          </w:p>
        </w:tc>
        <w:tc>
          <w:tcPr>
            <w:tcW w:w="3566" w:type="dxa"/>
          </w:tcPr>
          <w:p w14:paraId="0BBA12F7" w14:textId="19F0B6EB" w:rsidR="00F2407D" w:rsidRPr="00334A91" w:rsidRDefault="00F2407D" w:rsidP="00C906DF">
            <w:pPr>
              <w:spacing w:before="60" w:after="60"/>
              <w:jc w:val="both"/>
              <w:rPr>
                <w:sz w:val="20"/>
                <w:szCs w:val="20"/>
                <w:lang w:val="en-US"/>
              </w:rPr>
            </w:pPr>
            <w:r w:rsidRPr="00334A91">
              <w:rPr>
                <w:sz w:val="20"/>
                <w:szCs w:val="20"/>
                <w:lang w:val="en-US"/>
              </w:rPr>
              <w:t>Appropriate corrective action by the organisation is implemented in a timely manner.</w:t>
            </w:r>
          </w:p>
        </w:tc>
        <w:tc>
          <w:tcPr>
            <w:tcW w:w="1360" w:type="dxa"/>
          </w:tcPr>
          <w:p w14:paraId="7C7640AE" w14:textId="07B45309" w:rsidR="00F2407D" w:rsidRPr="00334A91" w:rsidRDefault="00F2407D" w:rsidP="00C906DF">
            <w:pPr>
              <w:spacing w:before="60" w:after="60"/>
              <w:jc w:val="both"/>
              <w:rPr>
                <w:sz w:val="20"/>
                <w:szCs w:val="20"/>
                <w:lang w:val="en-US"/>
              </w:rPr>
            </w:pPr>
            <w:r w:rsidRPr="00334A91">
              <w:rPr>
                <w:sz w:val="20"/>
                <w:szCs w:val="20"/>
                <w:lang w:val="en-US"/>
              </w:rPr>
              <w:t>Oversight data</w:t>
            </w:r>
          </w:p>
        </w:tc>
      </w:tr>
      <w:tr w:rsidR="00F2407D" w:rsidRPr="00334A91" w14:paraId="5D4254CE" w14:textId="77777777" w:rsidTr="00C906DF">
        <w:tc>
          <w:tcPr>
            <w:tcW w:w="3964" w:type="dxa"/>
            <w:tcBorders>
              <w:top w:val="nil"/>
              <w:bottom w:val="nil"/>
            </w:tcBorders>
          </w:tcPr>
          <w:p w14:paraId="311A84DD" w14:textId="77777777" w:rsidR="00F2407D" w:rsidRPr="00334A91" w:rsidRDefault="00F2407D" w:rsidP="00C906DF">
            <w:pPr>
              <w:spacing w:before="60" w:after="60"/>
              <w:jc w:val="both"/>
              <w:rPr>
                <w:sz w:val="20"/>
                <w:szCs w:val="20"/>
                <w:lang w:val="en-US"/>
              </w:rPr>
            </w:pPr>
          </w:p>
        </w:tc>
        <w:tc>
          <w:tcPr>
            <w:tcW w:w="1276" w:type="dxa"/>
          </w:tcPr>
          <w:p w14:paraId="6167CEAD" w14:textId="44F03ACD" w:rsidR="00F2407D" w:rsidRPr="00334A91" w:rsidRDefault="00F2407D" w:rsidP="00C906DF">
            <w:pPr>
              <w:spacing w:before="60" w:after="60"/>
              <w:jc w:val="center"/>
              <w:rPr>
                <w:sz w:val="20"/>
                <w:szCs w:val="20"/>
                <w:lang w:val="en-US"/>
              </w:rPr>
            </w:pPr>
            <w:r w:rsidRPr="00334A91">
              <w:rPr>
                <w:sz w:val="20"/>
                <w:szCs w:val="20"/>
                <w:lang w:val="en-US"/>
              </w:rPr>
              <w:t>SYS-SPI-8</w:t>
            </w:r>
          </w:p>
        </w:tc>
        <w:tc>
          <w:tcPr>
            <w:tcW w:w="4394" w:type="dxa"/>
          </w:tcPr>
          <w:p w14:paraId="6670AC1F" w14:textId="7CBAF1E2" w:rsidR="00F2407D" w:rsidRPr="00334A91" w:rsidRDefault="00F2407D" w:rsidP="00C906DF">
            <w:pPr>
              <w:spacing w:before="60" w:after="60"/>
              <w:jc w:val="both"/>
              <w:rPr>
                <w:sz w:val="20"/>
                <w:szCs w:val="20"/>
                <w:lang w:val="en-US"/>
              </w:rPr>
            </w:pPr>
            <w:r w:rsidRPr="00334A91">
              <w:rPr>
                <w:sz w:val="20"/>
                <w:szCs w:val="20"/>
                <w:lang w:val="en-US"/>
              </w:rPr>
              <w:t>Joint organisations’ audits shared between the competent authorities, where the activity takes place.</w:t>
            </w:r>
          </w:p>
        </w:tc>
        <w:tc>
          <w:tcPr>
            <w:tcW w:w="3566" w:type="dxa"/>
          </w:tcPr>
          <w:p w14:paraId="0B8802F9" w14:textId="69183716" w:rsidR="00F2407D" w:rsidRPr="00334A91" w:rsidRDefault="00F2407D" w:rsidP="00C906DF">
            <w:pPr>
              <w:spacing w:before="60" w:after="60"/>
              <w:jc w:val="both"/>
              <w:rPr>
                <w:sz w:val="20"/>
                <w:szCs w:val="20"/>
                <w:lang w:val="en-US"/>
              </w:rPr>
            </w:pPr>
            <w:r w:rsidRPr="00334A91">
              <w:rPr>
                <w:sz w:val="20"/>
                <w:szCs w:val="20"/>
                <w:lang w:val="en-US"/>
              </w:rPr>
              <w:t>Adequate measures taken by the competent authority to address the safety problem.</w:t>
            </w:r>
          </w:p>
        </w:tc>
        <w:tc>
          <w:tcPr>
            <w:tcW w:w="1360" w:type="dxa"/>
          </w:tcPr>
          <w:p w14:paraId="7BE6B889" w14:textId="2BE23C4A" w:rsidR="00F2407D" w:rsidRPr="00334A91" w:rsidRDefault="00F2407D" w:rsidP="00C906DF">
            <w:pPr>
              <w:spacing w:before="60" w:after="60"/>
              <w:jc w:val="both"/>
              <w:rPr>
                <w:sz w:val="20"/>
                <w:szCs w:val="20"/>
                <w:lang w:val="en-US"/>
              </w:rPr>
            </w:pPr>
            <w:r w:rsidRPr="00334A91">
              <w:rPr>
                <w:sz w:val="20"/>
                <w:szCs w:val="20"/>
                <w:lang w:val="en-US"/>
              </w:rPr>
              <w:t>Oversight data</w:t>
            </w:r>
          </w:p>
        </w:tc>
      </w:tr>
      <w:tr w:rsidR="00F2407D" w:rsidRPr="00334A91" w14:paraId="7C32D395" w14:textId="77777777" w:rsidTr="00C906DF">
        <w:tc>
          <w:tcPr>
            <w:tcW w:w="3964" w:type="dxa"/>
            <w:tcBorders>
              <w:top w:val="nil"/>
              <w:bottom w:val="single" w:sz="4" w:space="0" w:color="auto"/>
            </w:tcBorders>
          </w:tcPr>
          <w:p w14:paraId="319E3794" w14:textId="77777777" w:rsidR="00F2407D" w:rsidRPr="00334A91" w:rsidRDefault="00F2407D" w:rsidP="00C906DF">
            <w:pPr>
              <w:spacing w:before="60" w:after="60"/>
              <w:jc w:val="both"/>
              <w:rPr>
                <w:sz w:val="20"/>
                <w:szCs w:val="20"/>
                <w:lang w:val="en-US"/>
              </w:rPr>
            </w:pPr>
          </w:p>
        </w:tc>
        <w:tc>
          <w:tcPr>
            <w:tcW w:w="1276" w:type="dxa"/>
          </w:tcPr>
          <w:p w14:paraId="1DC6EAEE" w14:textId="33811D4E" w:rsidR="00F2407D" w:rsidRPr="00334A91" w:rsidRDefault="00F2407D" w:rsidP="00C906DF">
            <w:pPr>
              <w:spacing w:before="60" w:after="60"/>
              <w:jc w:val="center"/>
              <w:rPr>
                <w:sz w:val="20"/>
                <w:szCs w:val="20"/>
                <w:lang w:val="en-US"/>
              </w:rPr>
            </w:pPr>
            <w:r w:rsidRPr="00334A91">
              <w:rPr>
                <w:sz w:val="20"/>
                <w:szCs w:val="20"/>
                <w:lang w:val="en-US"/>
              </w:rPr>
              <w:t>SYS-SPI-9</w:t>
            </w:r>
          </w:p>
        </w:tc>
        <w:tc>
          <w:tcPr>
            <w:tcW w:w="4394" w:type="dxa"/>
          </w:tcPr>
          <w:p w14:paraId="732F6ED8" w14:textId="37545D7A" w:rsidR="00F2407D" w:rsidRPr="00334A91" w:rsidRDefault="00F2407D" w:rsidP="00C906DF">
            <w:pPr>
              <w:spacing w:before="60" w:after="60"/>
              <w:jc w:val="both"/>
              <w:rPr>
                <w:sz w:val="20"/>
                <w:szCs w:val="20"/>
                <w:lang w:val="en-US"/>
              </w:rPr>
            </w:pPr>
            <w:r w:rsidRPr="00334A91">
              <w:rPr>
                <w:sz w:val="20"/>
                <w:szCs w:val="20"/>
                <w:lang w:val="en-US"/>
              </w:rPr>
              <w:t>Performance of oversight tasks formally assigned to another MS, where the activity takes place, under the oversight agreement.</w:t>
            </w:r>
          </w:p>
        </w:tc>
        <w:tc>
          <w:tcPr>
            <w:tcW w:w="3566" w:type="dxa"/>
          </w:tcPr>
          <w:p w14:paraId="7DBC521F" w14:textId="7CE09BD1" w:rsidR="00F2407D" w:rsidRPr="00334A91" w:rsidRDefault="00F2407D" w:rsidP="00C906DF">
            <w:pPr>
              <w:spacing w:before="60" w:after="60"/>
              <w:jc w:val="both"/>
              <w:rPr>
                <w:sz w:val="20"/>
                <w:szCs w:val="20"/>
                <w:lang w:val="en-US"/>
              </w:rPr>
            </w:pPr>
            <w:r w:rsidRPr="00334A91">
              <w:rPr>
                <w:sz w:val="20"/>
                <w:szCs w:val="20"/>
                <w:lang w:val="en-US"/>
              </w:rPr>
              <w:t xml:space="preserve">Areas of greater safety concern are </w:t>
            </w:r>
            <w:proofErr w:type="spellStart"/>
            <w:r w:rsidRPr="00334A91">
              <w:rPr>
                <w:sz w:val="20"/>
                <w:szCs w:val="20"/>
                <w:lang w:val="en-US"/>
              </w:rPr>
              <w:t>prioritised</w:t>
            </w:r>
            <w:proofErr w:type="spellEnd"/>
            <w:r w:rsidRPr="00334A91">
              <w:rPr>
                <w:sz w:val="20"/>
                <w:szCs w:val="20"/>
                <w:lang w:val="en-US"/>
              </w:rPr>
              <w:t xml:space="preserve">. </w:t>
            </w:r>
          </w:p>
        </w:tc>
        <w:tc>
          <w:tcPr>
            <w:tcW w:w="1360" w:type="dxa"/>
          </w:tcPr>
          <w:p w14:paraId="3CA760A1" w14:textId="212FA951" w:rsidR="00F2407D" w:rsidRPr="00334A91" w:rsidRDefault="00F2407D" w:rsidP="00C906DF">
            <w:pPr>
              <w:spacing w:before="60" w:after="60"/>
              <w:jc w:val="both"/>
              <w:rPr>
                <w:sz w:val="20"/>
                <w:szCs w:val="20"/>
                <w:lang w:val="en-US"/>
              </w:rPr>
            </w:pPr>
            <w:r w:rsidRPr="00334A91">
              <w:rPr>
                <w:sz w:val="20"/>
                <w:szCs w:val="20"/>
                <w:lang w:val="en-US"/>
              </w:rPr>
              <w:t>Oversight data</w:t>
            </w:r>
          </w:p>
        </w:tc>
      </w:tr>
      <w:tr w:rsidR="00F2407D" w:rsidRPr="00334A91" w14:paraId="1F3171F8" w14:textId="77777777" w:rsidTr="00C906DF">
        <w:tc>
          <w:tcPr>
            <w:tcW w:w="3964" w:type="dxa"/>
            <w:tcBorders>
              <w:bottom w:val="single" w:sz="4" w:space="0" w:color="auto"/>
            </w:tcBorders>
          </w:tcPr>
          <w:p w14:paraId="7EAFA89C" w14:textId="67E00B92" w:rsidR="00503FB0" w:rsidRPr="00334A91" w:rsidRDefault="001D36DD" w:rsidP="00C906DF">
            <w:pPr>
              <w:spacing w:before="60" w:after="60"/>
              <w:jc w:val="both"/>
              <w:rPr>
                <w:sz w:val="20"/>
                <w:szCs w:val="20"/>
                <w:lang w:val="en-US"/>
              </w:rPr>
            </w:pPr>
            <w:r w:rsidRPr="00334A91">
              <w:rPr>
                <w:sz w:val="20"/>
                <w:szCs w:val="20"/>
                <w:lang w:val="en-US"/>
              </w:rPr>
              <w:t xml:space="preserve">Ensure that the “Change management” process is established, </w:t>
            </w:r>
            <w:proofErr w:type="spellStart"/>
            <w:r w:rsidRPr="00334A91">
              <w:rPr>
                <w:sz w:val="20"/>
                <w:szCs w:val="20"/>
                <w:lang w:val="en-US"/>
              </w:rPr>
              <w:t>focussing</w:t>
            </w:r>
            <w:proofErr w:type="spellEnd"/>
            <w:r w:rsidRPr="00334A91">
              <w:rPr>
                <w:sz w:val="20"/>
                <w:szCs w:val="20"/>
                <w:lang w:val="en-US"/>
              </w:rPr>
              <w:t xml:space="preserve"> at least on the changes affecting the capability to perform tasks and discharge responsibilities.</w:t>
            </w:r>
          </w:p>
        </w:tc>
        <w:tc>
          <w:tcPr>
            <w:tcW w:w="1276" w:type="dxa"/>
            <w:tcBorders>
              <w:bottom w:val="single" w:sz="4" w:space="0" w:color="auto"/>
            </w:tcBorders>
          </w:tcPr>
          <w:p w14:paraId="33E4667A" w14:textId="7F69743C" w:rsidR="00503FB0" w:rsidRPr="00334A91" w:rsidRDefault="00F2407D" w:rsidP="00C906DF">
            <w:pPr>
              <w:spacing w:before="60" w:after="60"/>
              <w:jc w:val="center"/>
              <w:rPr>
                <w:sz w:val="20"/>
                <w:szCs w:val="20"/>
                <w:lang w:val="en-US"/>
              </w:rPr>
            </w:pPr>
            <w:r w:rsidRPr="00334A91">
              <w:rPr>
                <w:sz w:val="20"/>
                <w:szCs w:val="20"/>
                <w:lang w:val="en-US"/>
              </w:rPr>
              <w:t>SYS-SPI-10</w:t>
            </w:r>
          </w:p>
        </w:tc>
        <w:tc>
          <w:tcPr>
            <w:tcW w:w="4394" w:type="dxa"/>
            <w:tcBorders>
              <w:bottom w:val="single" w:sz="4" w:space="0" w:color="auto"/>
            </w:tcBorders>
          </w:tcPr>
          <w:p w14:paraId="5C3C2F42" w14:textId="6E0AC983" w:rsidR="00503FB0" w:rsidRPr="00334A91" w:rsidRDefault="00EA2776" w:rsidP="00C906DF">
            <w:pPr>
              <w:spacing w:before="60" w:after="60"/>
              <w:jc w:val="both"/>
              <w:rPr>
                <w:sz w:val="20"/>
                <w:szCs w:val="20"/>
                <w:lang w:val="en-US"/>
              </w:rPr>
            </w:pPr>
            <w:r w:rsidRPr="00334A91">
              <w:rPr>
                <w:sz w:val="20"/>
                <w:szCs w:val="20"/>
                <w:lang w:val="en-US"/>
              </w:rPr>
              <w:t xml:space="preserve">Improve management of </w:t>
            </w:r>
            <w:r w:rsidR="00745A82" w:rsidRPr="00334A91">
              <w:rPr>
                <w:sz w:val="20"/>
                <w:szCs w:val="20"/>
                <w:lang w:val="en-US"/>
              </w:rPr>
              <w:t>CAA LV internal risks affecting its oversight capabilities through Safety Risk Management (SRM) process.</w:t>
            </w:r>
          </w:p>
        </w:tc>
        <w:tc>
          <w:tcPr>
            <w:tcW w:w="3566" w:type="dxa"/>
            <w:tcBorders>
              <w:bottom w:val="single" w:sz="4" w:space="0" w:color="auto"/>
            </w:tcBorders>
          </w:tcPr>
          <w:p w14:paraId="0BEDE81F" w14:textId="2EE18E38" w:rsidR="00503FB0" w:rsidRPr="00334A91" w:rsidRDefault="00901044" w:rsidP="00C906DF">
            <w:pPr>
              <w:spacing w:before="60" w:after="60"/>
              <w:jc w:val="both"/>
              <w:rPr>
                <w:sz w:val="20"/>
                <w:szCs w:val="20"/>
                <w:lang w:val="en-US"/>
              </w:rPr>
            </w:pPr>
            <w:r w:rsidRPr="00334A91">
              <w:rPr>
                <w:sz w:val="20"/>
                <w:szCs w:val="20"/>
                <w:lang w:val="en-US"/>
              </w:rPr>
              <w:t>Changes with potential for significant impact to the safety risks of the State</w:t>
            </w:r>
            <w:r w:rsidR="00AF1FB5" w:rsidRPr="00334A91">
              <w:rPr>
                <w:sz w:val="20"/>
                <w:szCs w:val="20"/>
                <w:lang w:val="en-US"/>
              </w:rPr>
              <w:t xml:space="preserve"> are addressed at appropriate level and actions are identified, assigned and followed to full implementation.</w:t>
            </w:r>
          </w:p>
        </w:tc>
        <w:tc>
          <w:tcPr>
            <w:tcW w:w="1360" w:type="dxa"/>
            <w:tcBorders>
              <w:bottom w:val="single" w:sz="4" w:space="0" w:color="auto"/>
            </w:tcBorders>
          </w:tcPr>
          <w:p w14:paraId="40EEAB61" w14:textId="710EA77C" w:rsidR="00503FB0" w:rsidRPr="00334A91" w:rsidRDefault="0008236D" w:rsidP="00C906DF">
            <w:pPr>
              <w:spacing w:before="60" w:after="60"/>
              <w:jc w:val="both"/>
              <w:rPr>
                <w:sz w:val="20"/>
                <w:szCs w:val="20"/>
                <w:lang w:val="en-US"/>
              </w:rPr>
            </w:pPr>
            <w:r w:rsidRPr="00334A91">
              <w:rPr>
                <w:sz w:val="20"/>
                <w:szCs w:val="20"/>
                <w:lang w:val="en-US"/>
              </w:rPr>
              <w:t>CAA LV</w:t>
            </w:r>
            <w:r w:rsidR="00FE6604" w:rsidRPr="00334A91">
              <w:rPr>
                <w:sz w:val="20"/>
                <w:szCs w:val="20"/>
                <w:lang w:val="en-US"/>
              </w:rPr>
              <w:t xml:space="preserve"> management data</w:t>
            </w:r>
          </w:p>
        </w:tc>
      </w:tr>
      <w:tr w:rsidR="00503FB0" w:rsidRPr="00334A91" w14:paraId="0B529C9A" w14:textId="77777777" w:rsidTr="00F64E5B">
        <w:tc>
          <w:tcPr>
            <w:tcW w:w="14560" w:type="dxa"/>
            <w:gridSpan w:val="5"/>
            <w:shd w:val="clear" w:color="auto" w:fill="FDE9D9" w:themeFill="accent6" w:themeFillTint="33"/>
          </w:tcPr>
          <w:p w14:paraId="45949EDF" w14:textId="77777777" w:rsidR="007A63DE" w:rsidRPr="00334A91" w:rsidRDefault="00503FB0" w:rsidP="00C906DF">
            <w:pPr>
              <w:spacing w:before="120"/>
              <w:rPr>
                <w:b/>
                <w:sz w:val="20"/>
                <w:szCs w:val="20"/>
                <w:lang w:val="en-US"/>
              </w:rPr>
            </w:pPr>
            <w:r w:rsidRPr="00334A91">
              <w:rPr>
                <w:b/>
                <w:sz w:val="20"/>
                <w:szCs w:val="20"/>
                <w:lang w:val="en-US"/>
              </w:rPr>
              <w:t>National level aviation safety performance indicators and targets (SPIs/SPTs) monitored by CAA LV</w:t>
            </w:r>
          </w:p>
          <w:p w14:paraId="004C5482" w14:textId="5B6494FE" w:rsidR="004D17C5" w:rsidRPr="00334A91" w:rsidRDefault="00503FB0" w:rsidP="00C906DF">
            <w:pPr>
              <w:spacing w:before="60" w:after="60"/>
              <w:rPr>
                <w:b/>
                <w:sz w:val="20"/>
                <w:szCs w:val="20"/>
                <w:lang w:val="en-US"/>
              </w:rPr>
            </w:pPr>
            <w:r w:rsidRPr="00334A91">
              <w:rPr>
                <w:b/>
                <w:bCs/>
                <w:sz w:val="20"/>
                <w:szCs w:val="20"/>
                <w:lang w:val="en-US"/>
              </w:rPr>
              <w:t>– Operational-level</w:t>
            </w:r>
          </w:p>
        </w:tc>
      </w:tr>
      <w:tr w:rsidR="00F2407D" w:rsidRPr="00334A91" w14:paraId="21C594FE" w14:textId="77777777" w:rsidTr="00C906DF">
        <w:trPr>
          <w:trHeight w:val="299"/>
        </w:trPr>
        <w:tc>
          <w:tcPr>
            <w:tcW w:w="3964" w:type="dxa"/>
            <w:shd w:val="clear" w:color="auto" w:fill="FDE9D9" w:themeFill="accent6" w:themeFillTint="33"/>
          </w:tcPr>
          <w:p w14:paraId="6BB1DC82" w14:textId="77777777" w:rsidR="00D22030" w:rsidRPr="00334A91" w:rsidRDefault="00D22030" w:rsidP="00C906DF">
            <w:pPr>
              <w:spacing w:before="120" w:after="120"/>
              <w:jc w:val="both"/>
              <w:rPr>
                <w:b/>
                <w:bCs/>
                <w:sz w:val="20"/>
                <w:szCs w:val="20"/>
                <w:lang w:val="en-US"/>
              </w:rPr>
            </w:pPr>
            <w:bookmarkStart w:id="19" w:name="_Hlk16850353"/>
            <w:r w:rsidRPr="00334A91">
              <w:rPr>
                <w:b/>
                <w:bCs/>
                <w:sz w:val="20"/>
                <w:szCs w:val="20"/>
                <w:lang w:val="en-US"/>
              </w:rPr>
              <w:t>Safety objective</w:t>
            </w:r>
          </w:p>
        </w:tc>
        <w:tc>
          <w:tcPr>
            <w:tcW w:w="1276" w:type="dxa"/>
            <w:shd w:val="clear" w:color="auto" w:fill="FDE9D9" w:themeFill="accent6" w:themeFillTint="33"/>
          </w:tcPr>
          <w:p w14:paraId="21656735" w14:textId="77777777" w:rsidR="00D22030" w:rsidRPr="00334A91" w:rsidRDefault="00D22030" w:rsidP="00C906DF">
            <w:pPr>
              <w:spacing w:before="120" w:after="120"/>
              <w:jc w:val="center"/>
              <w:rPr>
                <w:b/>
                <w:bCs/>
                <w:sz w:val="20"/>
                <w:szCs w:val="20"/>
                <w:lang w:val="en-US"/>
              </w:rPr>
            </w:pPr>
            <w:r w:rsidRPr="00334A91">
              <w:rPr>
                <w:b/>
                <w:bCs/>
                <w:sz w:val="20"/>
                <w:szCs w:val="20"/>
                <w:lang w:val="en-US"/>
              </w:rPr>
              <w:t>Identifier</w:t>
            </w:r>
          </w:p>
        </w:tc>
        <w:tc>
          <w:tcPr>
            <w:tcW w:w="4394" w:type="dxa"/>
            <w:shd w:val="clear" w:color="auto" w:fill="FDE9D9" w:themeFill="accent6" w:themeFillTint="33"/>
          </w:tcPr>
          <w:p w14:paraId="4A351905" w14:textId="77777777" w:rsidR="00D22030" w:rsidRPr="00334A91" w:rsidRDefault="00D22030" w:rsidP="00C906DF">
            <w:pPr>
              <w:spacing w:before="120" w:after="120"/>
              <w:jc w:val="both"/>
              <w:rPr>
                <w:b/>
                <w:bCs/>
                <w:sz w:val="20"/>
                <w:szCs w:val="20"/>
                <w:lang w:val="en-US"/>
              </w:rPr>
            </w:pPr>
            <w:r w:rsidRPr="00334A91">
              <w:rPr>
                <w:b/>
                <w:bCs/>
                <w:sz w:val="20"/>
                <w:szCs w:val="20"/>
                <w:lang w:val="en-US"/>
              </w:rPr>
              <w:t>Safety performance indicator (SPI)</w:t>
            </w:r>
          </w:p>
        </w:tc>
        <w:tc>
          <w:tcPr>
            <w:tcW w:w="3566" w:type="dxa"/>
            <w:shd w:val="clear" w:color="auto" w:fill="FDE9D9" w:themeFill="accent6" w:themeFillTint="33"/>
          </w:tcPr>
          <w:p w14:paraId="13BB4025" w14:textId="7CC18699" w:rsidR="00D22030" w:rsidRPr="00334A91" w:rsidRDefault="00D22030" w:rsidP="00C906DF">
            <w:pPr>
              <w:spacing w:before="120" w:after="120"/>
              <w:jc w:val="both"/>
              <w:rPr>
                <w:b/>
                <w:bCs/>
                <w:sz w:val="20"/>
                <w:szCs w:val="20"/>
                <w:lang w:val="en-US"/>
              </w:rPr>
            </w:pPr>
            <w:r w:rsidRPr="00334A91">
              <w:rPr>
                <w:b/>
                <w:bCs/>
                <w:sz w:val="20"/>
                <w:szCs w:val="20"/>
                <w:lang w:val="en-US"/>
              </w:rPr>
              <w:t>Safety performance target (SPT)</w:t>
            </w:r>
          </w:p>
        </w:tc>
        <w:tc>
          <w:tcPr>
            <w:tcW w:w="1360" w:type="dxa"/>
            <w:shd w:val="clear" w:color="auto" w:fill="FDE9D9" w:themeFill="accent6" w:themeFillTint="33"/>
          </w:tcPr>
          <w:p w14:paraId="11987B79" w14:textId="77777777" w:rsidR="00D22030" w:rsidRPr="00334A91" w:rsidRDefault="00D22030" w:rsidP="00C906DF">
            <w:pPr>
              <w:spacing w:before="120" w:after="120"/>
              <w:jc w:val="both"/>
              <w:rPr>
                <w:b/>
                <w:bCs/>
                <w:sz w:val="20"/>
                <w:szCs w:val="20"/>
                <w:lang w:val="en-US"/>
              </w:rPr>
            </w:pPr>
            <w:r w:rsidRPr="00334A91">
              <w:rPr>
                <w:b/>
                <w:bCs/>
                <w:sz w:val="20"/>
                <w:szCs w:val="20"/>
                <w:lang w:val="en-US"/>
              </w:rPr>
              <w:t>Source</w:t>
            </w:r>
          </w:p>
        </w:tc>
      </w:tr>
      <w:bookmarkEnd w:id="19"/>
      <w:tr w:rsidR="00F2407D" w:rsidRPr="00334A91" w14:paraId="00AD99F6" w14:textId="77777777" w:rsidTr="00C906DF">
        <w:tc>
          <w:tcPr>
            <w:tcW w:w="3964" w:type="dxa"/>
            <w:tcBorders>
              <w:bottom w:val="single" w:sz="4" w:space="0" w:color="auto"/>
            </w:tcBorders>
          </w:tcPr>
          <w:p w14:paraId="7D5E77D2" w14:textId="2D5987DD" w:rsidR="00503FB0" w:rsidRPr="00334A91" w:rsidRDefault="00503FB0" w:rsidP="00C906DF">
            <w:pPr>
              <w:spacing w:before="60" w:after="60"/>
              <w:jc w:val="both"/>
              <w:rPr>
                <w:sz w:val="20"/>
                <w:szCs w:val="20"/>
                <w:lang w:val="en-US"/>
              </w:rPr>
            </w:pPr>
            <w:r w:rsidRPr="00334A91">
              <w:rPr>
                <w:sz w:val="20"/>
                <w:szCs w:val="20"/>
                <w:lang w:val="en-US"/>
              </w:rPr>
              <w:t>No accidents occur in CAT</w:t>
            </w:r>
            <w:r w:rsidR="005E2FDE" w:rsidRPr="00334A91">
              <w:rPr>
                <w:sz w:val="20"/>
                <w:szCs w:val="20"/>
                <w:lang w:val="en-US"/>
              </w:rPr>
              <w:t>/NCC</w:t>
            </w:r>
            <w:r w:rsidR="000903E3" w:rsidRPr="00334A91">
              <w:rPr>
                <w:sz w:val="20"/>
                <w:szCs w:val="20"/>
                <w:lang w:val="en-US"/>
              </w:rPr>
              <w:t xml:space="preserve"> and GA</w:t>
            </w:r>
            <w:r w:rsidRPr="00334A91">
              <w:rPr>
                <w:sz w:val="20"/>
                <w:szCs w:val="20"/>
                <w:lang w:val="en-US"/>
              </w:rPr>
              <w:t xml:space="preserve"> area</w:t>
            </w:r>
            <w:r w:rsidR="000903E3" w:rsidRPr="00334A91">
              <w:rPr>
                <w:sz w:val="20"/>
                <w:szCs w:val="20"/>
                <w:lang w:val="en-US"/>
              </w:rPr>
              <w:t>s</w:t>
            </w:r>
            <w:r w:rsidRPr="00334A91">
              <w:rPr>
                <w:sz w:val="20"/>
                <w:szCs w:val="20"/>
                <w:lang w:val="en-US"/>
              </w:rPr>
              <w:t xml:space="preserve"> </w:t>
            </w:r>
            <w:r w:rsidR="00B65AD6" w:rsidRPr="00334A91">
              <w:rPr>
                <w:sz w:val="20"/>
                <w:szCs w:val="20"/>
                <w:lang w:val="en-US"/>
              </w:rPr>
              <w:t>due to</w:t>
            </w:r>
            <w:r w:rsidR="000903E3" w:rsidRPr="00334A91">
              <w:rPr>
                <w:sz w:val="20"/>
                <w:szCs w:val="20"/>
                <w:lang w:val="en-US"/>
              </w:rPr>
              <w:t xml:space="preserve"> systemic safety issues</w:t>
            </w:r>
            <w:r w:rsidR="005E2FDE" w:rsidRPr="00334A91">
              <w:rPr>
                <w:sz w:val="20"/>
                <w:szCs w:val="20"/>
                <w:lang w:val="en-US"/>
              </w:rPr>
              <w:t>.</w:t>
            </w:r>
          </w:p>
        </w:tc>
        <w:tc>
          <w:tcPr>
            <w:tcW w:w="1276" w:type="dxa"/>
          </w:tcPr>
          <w:p w14:paraId="2C27B764" w14:textId="3162B778" w:rsidR="00503FB0" w:rsidRPr="00334A91" w:rsidRDefault="00FE6604" w:rsidP="00C906DF">
            <w:pPr>
              <w:spacing w:before="60" w:after="60"/>
              <w:jc w:val="both"/>
              <w:rPr>
                <w:sz w:val="20"/>
                <w:szCs w:val="20"/>
                <w:lang w:val="en-US"/>
              </w:rPr>
            </w:pPr>
            <w:r w:rsidRPr="00334A91">
              <w:rPr>
                <w:sz w:val="20"/>
                <w:szCs w:val="20"/>
                <w:lang w:val="en-US"/>
              </w:rPr>
              <w:t>OPER-SPI-1</w:t>
            </w:r>
          </w:p>
        </w:tc>
        <w:tc>
          <w:tcPr>
            <w:tcW w:w="4394" w:type="dxa"/>
          </w:tcPr>
          <w:p w14:paraId="038EA452" w14:textId="6847C38D" w:rsidR="00503FB0" w:rsidRPr="00334A91" w:rsidRDefault="000A74F9" w:rsidP="00C906DF">
            <w:pPr>
              <w:spacing w:before="60" w:after="60"/>
              <w:jc w:val="both"/>
              <w:rPr>
                <w:sz w:val="20"/>
                <w:szCs w:val="20"/>
                <w:lang w:val="en-US"/>
              </w:rPr>
            </w:pPr>
            <w:r w:rsidRPr="00334A91">
              <w:rPr>
                <w:sz w:val="20"/>
                <w:szCs w:val="20"/>
                <w:lang w:val="en-US"/>
              </w:rPr>
              <w:t>EASA-MS accident rate (accidents per 10</w:t>
            </w:r>
            <w:r w:rsidR="00173625" w:rsidRPr="00334A91">
              <w:rPr>
                <w:sz w:val="20"/>
                <w:szCs w:val="20"/>
                <w:lang w:val="en-US"/>
              </w:rPr>
              <w:t>0</w:t>
            </w:r>
            <w:r w:rsidRPr="00334A91">
              <w:rPr>
                <w:sz w:val="20"/>
                <w:szCs w:val="20"/>
                <w:lang w:val="en-US"/>
              </w:rPr>
              <w:t xml:space="preserve"> 000 flight hours) - </w:t>
            </w:r>
            <w:r w:rsidR="00173625" w:rsidRPr="00334A91">
              <w:rPr>
                <w:sz w:val="20"/>
                <w:szCs w:val="20"/>
                <w:lang w:val="en-US"/>
              </w:rPr>
              <w:t>6.09</w:t>
            </w:r>
            <w:r w:rsidR="00B54A5F" w:rsidRPr="00334A91">
              <w:rPr>
                <w:sz w:val="20"/>
                <w:szCs w:val="20"/>
                <w:lang w:val="en-US"/>
              </w:rPr>
              <w:t xml:space="preserve"> (2019)</w:t>
            </w:r>
            <w:r w:rsidRPr="00334A91">
              <w:rPr>
                <w:sz w:val="20"/>
                <w:szCs w:val="20"/>
                <w:lang w:val="en-US"/>
              </w:rPr>
              <w:t>.</w:t>
            </w:r>
          </w:p>
          <w:p w14:paraId="0AB333CD" w14:textId="2425D702" w:rsidR="000A74F9" w:rsidRPr="00334A91" w:rsidRDefault="000A74F9" w:rsidP="00C906DF">
            <w:pPr>
              <w:spacing w:before="60" w:after="60"/>
              <w:jc w:val="both"/>
              <w:rPr>
                <w:sz w:val="20"/>
                <w:szCs w:val="20"/>
                <w:lang w:val="en-US"/>
              </w:rPr>
            </w:pPr>
            <w:r w:rsidRPr="00334A91">
              <w:rPr>
                <w:sz w:val="20"/>
                <w:szCs w:val="20"/>
                <w:lang w:val="en-US"/>
              </w:rPr>
              <w:t xml:space="preserve">Latvian GA operators: accident rate (accidents per 2000 flight hours) – </w:t>
            </w:r>
            <w:r w:rsidR="00FD7532" w:rsidRPr="00334A91">
              <w:rPr>
                <w:sz w:val="20"/>
                <w:szCs w:val="20"/>
                <w:lang w:val="en-US"/>
              </w:rPr>
              <w:t>0.00 (2020)</w:t>
            </w:r>
            <w:r w:rsidRPr="00334A91">
              <w:rPr>
                <w:sz w:val="20"/>
                <w:szCs w:val="20"/>
                <w:lang w:val="en-US"/>
              </w:rPr>
              <w:t>.</w:t>
            </w:r>
          </w:p>
        </w:tc>
        <w:tc>
          <w:tcPr>
            <w:tcW w:w="3566" w:type="dxa"/>
          </w:tcPr>
          <w:p w14:paraId="34BF5504" w14:textId="4E7CA802" w:rsidR="00503FB0" w:rsidRPr="00334A91" w:rsidRDefault="00503FB0" w:rsidP="00C906DF">
            <w:pPr>
              <w:spacing w:before="60" w:after="60"/>
              <w:jc w:val="both"/>
              <w:rPr>
                <w:sz w:val="20"/>
                <w:szCs w:val="20"/>
                <w:lang w:val="en-US"/>
              </w:rPr>
            </w:pPr>
            <w:r w:rsidRPr="00334A91">
              <w:rPr>
                <w:sz w:val="20"/>
                <w:szCs w:val="20"/>
                <w:lang w:val="en-US"/>
              </w:rPr>
              <w:t>Latvian CAT &amp; NCC operators: no accidents.</w:t>
            </w:r>
          </w:p>
          <w:p w14:paraId="17D6E2FE" w14:textId="0F7D16B2" w:rsidR="00503FB0" w:rsidRPr="00334A91" w:rsidRDefault="000A74F9" w:rsidP="00C906DF">
            <w:pPr>
              <w:spacing w:before="60" w:after="60"/>
              <w:jc w:val="both"/>
              <w:rPr>
                <w:sz w:val="20"/>
                <w:szCs w:val="20"/>
                <w:lang w:val="en-US"/>
              </w:rPr>
            </w:pPr>
            <w:r w:rsidRPr="00334A91">
              <w:rPr>
                <w:sz w:val="20"/>
                <w:szCs w:val="20"/>
                <w:lang w:val="en-US"/>
              </w:rPr>
              <w:t>Downward trend of accident rate must be achieved in GA.</w:t>
            </w:r>
          </w:p>
        </w:tc>
        <w:tc>
          <w:tcPr>
            <w:tcW w:w="1360" w:type="dxa"/>
            <w:tcBorders>
              <w:bottom w:val="single" w:sz="4" w:space="0" w:color="auto"/>
            </w:tcBorders>
          </w:tcPr>
          <w:p w14:paraId="29CEE17F" w14:textId="4D0B0FEC" w:rsidR="00503FB0" w:rsidRPr="00334A91" w:rsidRDefault="00FE6604" w:rsidP="00C906DF">
            <w:pPr>
              <w:spacing w:before="60" w:after="60"/>
              <w:jc w:val="both"/>
              <w:rPr>
                <w:sz w:val="20"/>
                <w:szCs w:val="20"/>
                <w:lang w:val="en-US"/>
              </w:rPr>
            </w:pPr>
            <w:r w:rsidRPr="00334A91">
              <w:rPr>
                <w:sz w:val="20"/>
                <w:szCs w:val="20"/>
                <w:lang w:val="en-US"/>
              </w:rPr>
              <w:t>Safety analysis data</w:t>
            </w:r>
          </w:p>
        </w:tc>
      </w:tr>
      <w:tr w:rsidR="00F2407D" w:rsidRPr="00334A91" w14:paraId="2914B87C" w14:textId="77777777" w:rsidTr="00C906DF">
        <w:tc>
          <w:tcPr>
            <w:tcW w:w="3964" w:type="dxa"/>
            <w:tcBorders>
              <w:bottom w:val="nil"/>
            </w:tcBorders>
          </w:tcPr>
          <w:p w14:paraId="0A7CDAF3" w14:textId="5EBDFEED" w:rsidR="00FE6604" w:rsidRPr="00334A91" w:rsidRDefault="00FE6604" w:rsidP="00C906DF">
            <w:pPr>
              <w:spacing w:before="60" w:after="60"/>
              <w:jc w:val="both"/>
              <w:rPr>
                <w:sz w:val="20"/>
                <w:szCs w:val="20"/>
                <w:lang w:val="en-US"/>
              </w:rPr>
            </w:pPr>
            <w:r w:rsidRPr="00334A91">
              <w:rPr>
                <w:sz w:val="20"/>
                <w:szCs w:val="20"/>
                <w:lang w:val="en-US"/>
              </w:rPr>
              <w:t>No fatal accidents occur in CAT/NCC and GA areas due to systemic safety issues.</w:t>
            </w:r>
          </w:p>
        </w:tc>
        <w:tc>
          <w:tcPr>
            <w:tcW w:w="1276" w:type="dxa"/>
          </w:tcPr>
          <w:p w14:paraId="72E843D6" w14:textId="388250BA" w:rsidR="00FE6604" w:rsidRPr="00334A91" w:rsidRDefault="00FE6604" w:rsidP="00C906DF">
            <w:pPr>
              <w:spacing w:before="60" w:after="60"/>
              <w:jc w:val="both"/>
              <w:rPr>
                <w:sz w:val="20"/>
                <w:szCs w:val="20"/>
                <w:lang w:val="en-US"/>
              </w:rPr>
            </w:pPr>
            <w:r w:rsidRPr="00334A91">
              <w:rPr>
                <w:sz w:val="20"/>
                <w:szCs w:val="20"/>
                <w:lang w:val="en-US"/>
              </w:rPr>
              <w:t>OPER-SPI-2</w:t>
            </w:r>
          </w:p>
        </w:tc>
        <w:tc>
          <w:tcPr>
            <w:tcW w:w="4394" w:type="dxa"/>
          </w:tcPr>
          <w:p w14:paraId="537F6559" w14:textId="39E9BB8A" w:rsidR="00FE6604" w:rsidRPr="00334A91" w:rsidRDefault="00FE6604" w:rsidP="00C906DF">
            <w:pPr>
              <w:spacing w:before="60" w:after="60"/>
              <w:jc w:val="both"/>
              <w:rPr>
                <w:sz w:val="20"/>
                <w:szCs w:val="20"/>
                <w:lang w:val="en-US"/>
              </w:rPr>
            </w:pPr>
            <w:r w:rsidRPr="00334A91">
              <w:rPr>
                <w:sz w:val="20"/>
                <w:szCs w:val="20"/>
                <w:lang w:val="en-US"/>
              </w:rPr>
              <w:t>EASA-MS fatal accident rate (fatal accidents per 10</w:t>
            </w:r>
            <w:r w:rsidR="00FD7532" w:rsidRPr="00334A91">
              <w:rPr>
                <w:sz w:val="20"/>
                <w:szCs w:val="20"/>
                <w:lang w:val="en-US"/>
              </w:rPr>
              <w:t>0</w:t>
            </w:r>
            <w:r w:rsidRPr="00334A91">
              <w:rPr>
                <w:sz w:val="20"/>
                <w:szCs w:val="20"/>
                <w:lang w:val="en-US"/>
              </w:rPr>
              <w:t xml:space="preserve"> 000 flight</w:t>
            </w:r>
            <w:r w:rsidR="00FD7532" w:rsidRPr="00334A91">
              <w:rPr>
                <w:sz w:val="20"/>
                <w:szCs w:val="20"/>
                <w:lang w:val="en-US"/>
              </w:rPr>
              <w:t>s</w:t>
            </w:r>
            <w:r w:rsidRPr="00334A91">
              <w:rPr>
                <w:sz w:val="20"/>
                <w:szCs w:val="20"/>
                <w:lang w:val="en-US"/>
              </w:rPr>
              <w:t xml:space="preserve">) - </w:t>
            </w:r>
            <w:r w:rsidR="00FD7532" w:rsidRPr="00334A91">
              <w:rPr>
                <w:sz w:val="20"/>
                <w:szCs w:val="20"/>
                <w:lang w:val="en-US"/>
              </w:rPr>
              <w:t>5.41</w:t>
            </w:r>
            <w:r w:rsidR="00B54A5F" w:rsidRPr="00334A91">
              <w:rPr>
                <w:sz w:val="20"/>
                <w:szCs w:val="20"/>
                <w:lang w:val="en-US"/>
              </w:rPr>
              <w:t xml:space="preserve"> (2019)</w:t>
            </w:r>
            <w:r w:rsidRPr="00334A91">
              <w:rPr>
                <w:sz w:val="20"/>
                <w:szCs w:val="20"/>
                <w:lang w:val="en-US"/>
              </w:rPr>
              <w:t>.</w:t>
            </w:r>
          </w:p>
        </w:tc>
        <w:tc>
          <w:tcPr>
            <w:tcW w:w="3566" w:type="dxa"/>
          </w:tcPr>
          <w:p w14:paraId="595FE3DE" w14:textId="56CC771F" w:rsidR="00FE6604" w:rsidRPr="00334A91" w:rsidRDefault="00FE6604" w:rsidP="00C906DF">
            <w:pPr>
              <w:spacing w:before="60" w:after="60"/>
              <w:jc w:val="both"/>
              <w:rPr>
                <w:sz w:val="20"/>
                <w:szCs w:val="20"/>
                <w:lang w:val="en-US"/>
              </w:rPr>
            </w:pPr>
            <w:r w:rsidRPr="00334A91">
              <w:rPr>
                <w:sz w:val="20"/>
                <w:szCs w:val="20"/>
                <w:lang w:val="en-US"/>
              </w:rPr>
              <w:t>Latvian CAT &amp; NCC operators: no fatal accidents.</w:t>
            </w:r>
          </w:p>
        </w:tc>
        <w:tc>
          <w:tcPr>
            <w:tcW w:w="1360" w:type="dxa"/>
            <w:tcBorders>
              <w:bottom w:val="nil"/>
            </w:tcBorders>
          </w:tcPr>
          <w:p w14:paraId="4EB5A200" w14:textId="7D02BFDE" w:rsidR="006B0919" w:rsidRPr="00334A91" w:rsidRDefault="00FE6604" w:rsidP="00C906DF">
            <w:pPr>
              <w:spacing w:before="60" w:after="60"/>
              <w:jc w:val="both"/>
              <w:rPr>
                <w:sz w:val="20"/>
                <w:szCs w:val="20"/>
                <w:lang w:val="en-US"/>
              </w:rPr>
            </w:pPr>
            <w:r w:rsidRPr="00334A91">
              <w:rPr>
                <w:sz w:val="20"/>
                <w:szCs w:val="20"/>
                <w:lang w:val="en-US"/>
              </w:rPr>
              <w:t>Safety analysis data</w:t>
            </w:r>
          </w:p>
        </w:tc>
      </w:tr>
      <w:tr w:rsidR="006B0919" w:rsidRPr="00334A91" w14:paraId="6FA2145B" w14:textId="77777777" w:rsidTr="00C906DF">
        <w:tc>
          <w:tcPr>
            <w:tcW w:w="3964" w:type="dxa"/>
            <w:tcBorders>
              <w:top w:val="nil"/>
              <w:bottom w:val="single" w:sz="4" w:space="0" w:color="auto"/>
            </w:tcBorders>
          </w:tcPr>
          <w:p w14:paraId="625040D8" w14:textId="77777777" w:rsidR="006B0919" w:rsidRPr="00334A91" w:rsidRDefault="006B0919" w:rsidP="00C906DF">
            <w:pPr>
              <w:spacing w:before="60" w:after="60"/>
              <w:jc w:val="both"/>
              <w:rPr>
                <w:sz w:val="20"/>
                <w:szCs w:val="20"/>
                <w:lang w:val="en-US"/>
              </w:rPr>
            </w:pPr>
          </w:p>
        </w:tc>
        <w:tc>
          <w:tcPr>
            <w:tcW w:w="1276" w:type="dxa"/>
          </w:tcPr>
          <w:p w14:paraId="3BD48DAA" w14:textId="1D95008D" w:rsidR="006B0919" w:rsidRPr="00334A91" w:rsidRDefault="006B0919" w:rsidP="00C906DF">
            <w:pPr>
              <w:spacing w:before="60" w:after="60"/>
              <w:jc w:val="both"/>
              <w:rPr>
                <w:sz w:val="20"/>
                <w:szCs w:val="20"/>
                <w:lang w:val="en-US"/>
              </w:rPr>
            </w:pPr>
            <w:r w:rsidRPr="00334A91">
              <w:rPr>
                <w:sz w:val="20"/>
                <w:szCs w:val="20"/>
                <w:lang w:val="en-US"/>
              </w:rPr>
              <w:t>OPER-SPI-3</w:t>
            </w:r>
          </w:p>
        </w:tc>
        <w:tc>
          <w:tcPr>
            <w:tcW w:w="4394" w:type="dxa"/>
          </w:tcPr>
          <w:p w14:paraId="644B7B83" w14:textId="2B367A48" w:rsidR="006B0919" w:rsidRPr="00334A91" w:rsidRDefault="006B0919" w:rsidP="00C906DF">
            <w:pPr>
              <w:spacing w:before="60" w:after="60"/>
              <w:jc w:val="both"/>
              <w:rPr>
                <w:sz w:val="20"/>
                <w:szCs w:val="20"/>
                <w:lang w:val="en-US"/>
              </w:rPr>
            </w:pPr>
            <w:r w:rsidRPr="00334A91">
              <w:rPr>
                <w:sz w:val="20"/>
                <w:szCs w:val="20"/>
                <w:lang w:val="en-US"/>
              </w:rPr>
              <w:t xml:space="preserve">Latvian GA operators: fatal accident rate (fatal accidents per 3000 </w:t>
            </w:r>
            <w:r w:rsidR="003228A3" w:rsidRPr="00334A91">
              <w:rPr>
                <w:sz w:val="20"/>
                <w:szCs w:val="20"/>
                <w:lang w:val="en-US"/>
              </w:rPr>
              <w:t>flights</w:t>
            </w:r>
            <w:r w:rsidRPr="00334A91">
              <w:rPr>
                <w:sz w:val="20"/>
                <w:szCs w:val="20"/>
                <w:lang w:val="en-US"/>
              </w:rPr>
              <w:t xml:space="preserve">) – </w:t>
            </w:r>
            <w:r w:rsidR="00FD7532" w:rsidRPr="00334A91">
              <w:rPr>
                <w:sz w:val="20"/>
                <w:szCs w:val="20"/>
                <w:lang w:val="en-US"/>
              </w:rPr>
              <w:t>0.00 (2020)</w:t>
            </w:r>
            <w:r w:rsidRPr="00334A91">
              <w:rPr>
                <w:sz w:val="20"/>
                <w:szCs w:val="20"/>
                <w:lang w:val="en-US"/>
              </w:rPr>
              <w:t>.</w:t>
            </w:r>
          </w:p>
        </w:tc>
        <w:tc>
          <w:tcPr>
            <w:tcW w:w="3566" w:type="dxa"/>
            <w:tcBorders>
              <w:bottom w:val="single" w:sz="4" w:space="0" w:color="auto"/>
            </w:tcBorders>
          </w:tcPr>
          <w:p w14:paraId="3ECE38BE" w14:textId="0225C42B" w:rsidR="006B0919" w:rsidRPr="00334A91" w:rsidRDefault="006B0919" w:rsidP="00C906DF">
            <w:pPr>
              <w:spacing w:before="60" w:after="60"/>
              <w:jc w:val="both"/>
              <w:rPr>
                <w:sz w:val="20"/>
                <w:szCs w:val="20"/>
                <w:lang w:val="en-US"/>
              </w:rPr>
            </w:pPr>
            <w:r w:rsidRPr="00334A91">
              <w:rPr>
                <w:sz w:val="20"/>
                <w:szCs w:val="20"/>
                <w:lang w:val="en-US"/>
              </w:rPr>
              <w:t xml:space="preserve">Downward trend of </w:t>
            </w:r>
            <w:r w:rsidR="00A27821" w:rsidRPr="00334A91">
              <w:rPr>
                <w:sz w:val="20"/>
                <w:szCs w:val="20"/>
                <w:lang w:val="en-US"/>
              </w:rPr>
              <w:t xml:space="preserve">five-year average </w:t>
            </w:r>
            <w:r w:rsidRPr="00334A91">
              <w:rPr>
                <w:sz w:val="20"/>
                <w:szCs w:val="20"/>
                <w:lang w:val="en-US"/>
              </w:rPr>
              <w:t>fatal accident rate must be achieved in GA.</w:t>
            </w:r>
          </w:p>
        </w:tc>
        <w:tc>
          <w:tcPr>
            <w:tcW w:w="1360" w:type="dxa"/>
            <w:tcBorders>
              <w:top w:val="nil"/>
              <w:bottom w:val="single" w:sz="4" w:space="0" w:color="auto"/>
            </w:tcBorders>
          </w:tcPr>
          <w:p w14:paraId="086396EF" w14:textId="77777777" w:rsidR="006B0919" w:rsidRPr="00334A91" w:rsidRDefault="006B0919" w:rsidP="00C906DF">
            <w:pPr>
              <w:spacing w:before="60" w:after="60"/>
              <w:jc w:val="both"/>
              <w:rPr>
                <w:sz w:val="20"/>
                <w:szCs w:val="20"/>
                <w:lang w:val="en-US"/>
              </w:rPr>
            </w:pPr>
          </w:p>
        </w:tc>
      </w:tr>
      <w:tr w:rsidR="00F2407D" w:rsidRPr="00334A91" w14:paraId="57701D1D" w14:textId="77777777" w:rsidTr="00C906DF">
        <w:tc>
          <w:tcPr>
            <w:tcW w:w="3964" w:type="dxa"/>
            <w:tcBorders>
              <w:bottom w:val="nil"/>
            </w:tcBorders>
          </w:tcPr>
          <w:p w14:paraId="21A70B81" w14:textId="6D879F28" w:rsidR="006B0919" w:rsidRPr="00334A91" w:rsidRDefault="00FE6604" w:rsidP="00C906DF">
            <w:pPr>
              <w:spacing w:before="60" w:after="60"/>
              <w:jc w:val="both"/>
              <w:rPr>
                <w:sz w:val="20"/>
                <w:szCs w:val="20"/>
                <w:lang w:val="en-US"/>
              </w:rPr>
            </w:pPr>
            <w:r w:rsidRPr="00334A91">
              <w:rPr>
                <w:sz w:val="20"/>
                <w:szCs w:val="20"/>
                <w:lang w:val="en-US"/>
              </w:rPr>
              <w:t xml:space="preserve">Ensure that the safety issue </w:t>
            </w:r>
            <w:r w:rsidR="003C2437" w:rsidRPr="00334A91">
              <w:rPr>
                <w:sz w:val="20"/>
                <w:szCs w:val="20"/>
                <w:lang w:val="en-US"/>
              </w:rPr>
              <w:t xml:space="preserve">in key risk area </w:t>
            </w:r>
            <w:r w:rsidRPr="00334A91">
              <w:rPr>
                <w:sz w:val="20"/>
                <w:szCs w:val="20"/>
                <w:lang w:val="en-US"/>
              </w:rPr>
              <w:t>is identified, captured, and formally assessed.</w:t>
            </w:r>
          </w:p>
        </w:tc>
        <w:tc>
          <w:tcPr>
            <w:tcW w:w="1276" w:type="dxa"/>
          </w:tcPr>
          <w:p w14:paraId="20710A43" w14:textId="71A7A145" w:rsidR="00FE6604" w:rsidRPr="00334A91" w:rsidRDefault="00260D74" w:rsidP="00C906DF">
            <w:pPr>
              <w:spacing w:before="60" w:after="60"/>
              <w:jc w:val="both"/>
              <w:rPr>
                <w:sz w:val="20"/>
                <w:szCs w:val="20"/>
                <w:lang w:val="en-US"/>
              </w:rPr>
            </w:pPr>
            <w:r w:rsidRPr="00334A91">
              <w:rPr>
                <w:sz w:val="20"/>
                <w:szCs w:val="20"/>
                <w:lang w:val="en-US"/>
              </w:rPr>
              <w:t>OPER-SPI-4</w:t>
            </w:r>
          </w:p>
        </w:tc>
        <w:tc>
          <w:tcPr>
            <w:tcW w:w="4394" w:type="dxa"/>
          </w:tcPr>
          <w:p w14:paraId="5A379E9A" w14:textId="77777777" w:rsidR="00FE6604" w:rsidRPr="00334A91" w:rsidRDefault="00FE6604" w:rsidP="00C906DF">
            <w:pPr>
              <w:spacing w:before="60" w:after="60"/>
              <w:jc w:val="both"/>
              <w:rPr>
                <w:sz w:val="20"/>
                <w:szCs w:val="20"/>
                <w:lang w:val="en-US"/>
              </w:rPr>
            </w:pPr>
            <w:r w:rsidRPr="00334A91">
              <w:rPr>
                <w:sz w:val="20"/>
                <w:szCs w:val="20"/>
                <w:lang w:val="en-US"/>
              </w:rPr>
              <w:t>EASA-MS serious incident rate (serious incidents per 10 000 flight hours) - 0.067.</w:t>
            </w:r>
          </w:p>
          <w:p w14:paraId="2BA3813C" w14:textId="06F1B6F3" w:rsidR="00FE6604" w:rsidRPr="00334A91" w:rsidRDefault="00FE6604" w:rsidP="00C906DF">
            <w:pPr>
              <w:spacing w:before="60" w:after="60"/>
              <w:jc w:val="both"/>
              <w:rPr>
                <w:sz w:val="20"/>
                <w:szCs w:val="20"/>
                <w:lang w:val="en-US"/>
              </w:rPr>
            </w:pPr>
            <w:r w:rsidRPr="00334A91">
              <w:rPr>
                <w:sz w:val="20"/>
                <w:szCs w:val="20"/>
                <w:lang w:val="en-US"/>
              </w:rPr>
              <w:lastRenderedPageBreak/>
              <w:t xml:space="preserve">Latvian CAT &amp; NCC operators: serious incident rate (serious incidents per 10 000 flight hours) – </w:t>
            </w:r>
            <w:r w:rsidR="00FD7532" w:rsidRPr="00334A91">
              <w:rPr>
                <w:sz w:val="20"/>
                <w:szCs w:val="20"/>
                <w:lang w:val="en-US"/>
              </w:rPr>
              <w:t>11.55</w:t>
            </w:r>
            <w:r w:rsidR="00B54A5F" w:rsidRPr="00334A91">
              <w:rPr>
                <w:sz w:val="20"/>
                <w:szCs w:val="20"/>
                <w:lang w:val="en-US"/>
              </w:rPr>
              <w:t xml:space="preserve"> (2020)</w:t>
            </w:r>
            <w:r w:rsidRPr="00334A91">
              <w:rPr>
                <w:sz w:val="20"/>
                <w:szCs w:val="20"/>
                <w:lang w:val="en-US"/>
              </w:rPr>
              <w:t>.</w:t>
            </w:r>
          </w:p>
        </w:tc>
        <w:tc>
          <w:tcPr>
            <w:tcW w:w="3566" w:type="dxa"/>
            <w:tcBorders>
              <w:bottom w:val="nil"/>
            </w:tcBorders>
          </w:tcPr>
          <w:p w14:paraId="597DA37D" w14:textId="79B1065C" w:rsidR="00FE6604" w:rsidRPr="00334A91" w:rsidRDefault="00FE6604" w:rsidP="00C906DF">
            <w:pPr>
              <w:spacing w:before="60" w:after="60"/>
              <w:jc w:val="both"/>
              <w:rPr>
                <w:sz w:val="20"/>
                <w:szCs w:val="20"/>
                <w:lang w:val="en-US"/>
              </w:rPr>
            </w:pPr>
            <w:r w:rsidRPr="00334A91">
              <w:rPr>
                <w:sz w:val="20"/>
                <w:szCs w:val="20"/>
                <w:lang w:val="en-US"/>
              </w:rPr>
              <w:lastRenderedPageBreak/>
              <w:t xml:space="preserve">Downward trend of </w:t>
            </w:r>
            <w:r w:rsidR="00A27821" w:rsidRPr="00334A91">
              <w:rPr>
                <w:sz w:val="20"/>
                <w:szCs w:val="20"/>
                <w:lang w:val="en-US"/>
              </w:rPr>
              <w:t xml:space="preserve">five-year average </w:t>
            </w:r>
            <w:r w:rsidRPr="00334A91">
              <w:rPr>
                <w:sz w:val="20"/>
                <w:szCs w:val="20"/>
                <w:lang w:val="en-US"/>
              </w:rPr>
              <w:t>serious incident rate must be achieved in CAT/NCC and GA.</w:t>
            </w:r>
          </w:p>
          <w:p w14:paraId="3AA1ACEB" w14:textId="619FB290" w:rsidR="00FE6604" w:rsidRPr="00334A91" w:rsidRDefault="00FE6604" w:rsidP="00C906DF">
            <w:pPr>
              <w:spacing w:before="60" w:after="60"/>
              <w:jc w:val="both"/>
              <w:rPr>
                <w:sz w:val="20"/>
                <w:szCs w:val="20"/>
                <w:lang w:val="en-US"/>
              </w:rPr>
            </w:pPr>
          </w:p>
        </w:tc>
        <w:tc>
          <w:tcPr>
            <w:tcW w:w="1360" w:type="dxa"/>
            <w:tcBorders>
              <w:bottom w:val="nil"/>
            </w:tcBorders>
          </w:tcPr>
          <w:p w14:paraId="67739035" w14:textId="02042DAC" w:rsidR="006B0919" w:rsidRPr="00334A91" w:rsidRDefault="00FE6604" w:rsidP="00C906DF">
            <w:pPr>
              <w:spacing w:before="60" w:after="60"/>
              <w:jc w:val="both"/>
              <w:rPr>
                <w:sz w:val="20"/>
                <w:szCs w:val="20"/>
                <w:lang w:val="en-US"/>
              </w:rPr>
            </w:pPr>
            <w:r w:rsidRPr="00334A91">
              <w:rPr>
                <w:sz w:val="20"/>
                <w:szCs w:val="20"/>
                <w:lang w:val="en-US"/>
              </w:rPr>
              <w:lastRenderedPageBreak/>
              <w:t>Safety analysis data</w:t>
            </w:r>
          </w:p>
        </w:tc>
      </w:tr>
      <w:tr w:rsidR="006B0919" w:rsidRPr="00334A91" w14:paraId="2D874D2E" w14:textId="77777777" w:rsidTr="00C906DF">
        <w:tc>
          <w:tcPr>
            <w:tcW w:w="3964" w:type="dxa"/>
            <w:tcBorders>
              <w:top w:val="nil"/>
            </w:tcBorders>
          </w:tcPr>
          <w:p w14:paraId="0EB8BCBB" w14:textId="77777777" w:rsidR="006B0919" w:rsidRPr="00334A91" w:rsidRDefault="006B0919" w:rsidP="00C906DF">
            <w:pPr>
              <w:spacing w:before="60" w:after="60"/>
              <w:jc w:val="both"/>
              <w:rPr>
                <w:sz w:val="20"/>
                <w:szCs w:val="20"/>
                <w:lang w:val="en-US"/>
              </w:rPr>
            </w:pPr>
          </w:p>
        </w:tc>
        <w:tc>
          <w:tcPr>
            <w:tcW w:w="1276" w:type="dxa"/>
          </w:tcPr>
          <w:p w14:paraId="602CFA65" w14:textId="03A6A204" w:rsidR="006B0919" w:rsidRPr="00334A91" w:rsidRDefault="00574AE3" w:rsidP="00C906DF">
            <w:pPr>
              <w:spacing w:before="60" w:after="60"/>
              <w:jc w:val="both"/>
              <w:rPr>
                <w:sz w:val="20"/>
                <w:szCs w:val="20"/>
                <w:lang w:val="en-US"/>
              </w:rPr>
            </w:pPr>
            <w:r w:rsidRPr="00334A91">
              <w:rPr>
                <w:sz w:val="20"/>
                <w:szCs w:val="20"/>
                <w:lang w:val="en-US"/>
              </w:rPr>
              <w:t>OPER-SPI-5</w:t>
            </w:r>
          </w:p>
        </w:tc>
        <w:tc>
          <w:tcPr>
            <w:tcW w:w="4394" w:type="dxa"/>
          </w:tcPr>
          <w:p w14:paraId="388ED1D4" w14:textId="0BDB1601" w:rsidR="006B0919" w:rsidRPr="00334A91" w:rsidRDefault="006B0919" w:rsidP="00C906DF">
            <w:pPr>
              <w:spacing w:before="60" w:after="60"/>
              <w:jc w:val="both"/>
              <w:rPr>
                <w:sz w:val="20"/>
                <w:szCs w:val="20"/>
                <w:lang w:val="en-US"/>
              </w:rPr>
            </w:pPr>
            <w:r w:rsidRPr="00334A91">
              <w:rPr>
                <w:sz w:val="20"/>
                <w:szCs w:val="20"/>
                <w:lang w:val="en-US"/>
              </w:rPr>
              <w:t xml:space="preserve">Latvian GA operators: serious incident rate (serious incidents per 2000 flight hours) – </w:t>
            </w:r>
            <w:r w:rsidR="00FD7532" w:rsidRPr="00334A91">
              <w:rPr>
                <w:sz w:val="20"/>
                <w:szCs w:val="20"/>
                <w:lang w:val="en-US"/>
              </w:rPr>
              <w:t>2.31</w:t>
            </w:r>
            <w:r w:rsidR="00B54A5F" w:rsidRPr="00334A91">
              <w:rPr>
                <w:sz w:val="20"/>
                <w:szCs w:val="20"/>
                <w:lang w:val="en-US"/>
              </w:rPr>
              <w:t xml:space="preserve"> (2020)</w:t>
            </w:r>
            <w:r w:rsidRPr="00334A91">
              <w:rPr>
                <w:sz w:val="20"/>
                <w:szCs w:val="20"/>
                <w:lang w:val="en-US"/>
              </w:rPr>
              <w:t>.</w:t>
            </w:r>
          </w:p>
        </w:tc>
        <w:tc>
          <w:tcPr>
            <w:tcW w:w="3566" w:type="dxa"/>
            <w:tcBorders>
              <w:top w:val="nil"/>
            </w:tcBorders>
          </w:tcPr>
          <w:p w14:paraId="5A148363" w14:textId="77777777" w:rsidR="006B0919" w:rsidRPr="00334A91" w:rsidRDefault="006B0919" w:rsidP="00C906DF">
            <w:pPr>
              <w:spacing w:before="60" w:after="60"/>
              <w:jc w:val="both"/>
              <w:rPr>
                <w:sz w:val="20"/>
                <w:szCs w:val="20"/>
                <w:lang w:val="en-US"/>
              </w:rPr>
            </w:pPr>
          </w:p>
        </w:tc>
        <w:tc>
          <w:tcPr>
            <w:tcW w:w="1360" w:type="dxa"/>
            <w:tcBorders>
              <w:top w:val="nil"/>
            </w:tcBorders>
          </w:tcPr>
          <w:p w14:paraId="600150D8" w14:textId="77777777" w:rsidR="006B0919" w:rsidRPr="00334A91" w:rsidRDefault="006B0919" w:rsidP="00C906DF">
            <w:pPr>
              <w:spacing w:before="60" w:after="60"/>
              <w:jc w:val="both"/>
              <w:rPr>
                <w:sz w:val="20"/>
                <w:szCs w:val="20"/>
                <w:lang w:val="en-US"/>
              </w:rPr>
            </w:pPr>
          </w:p>
        </w:tc>
      </w:tr>
      <w:tr w:rsidR="00F2407D" w:rsidRPr="00334A91" w14:paraId="0704D631" w14:textId="77777777" w:rsidTr="00C906DF">
        <w:tc>
          <w:tcPr>
            <w:tcW w:w="3964" w:type="dxa"/>
          </w:tcPr>
          <w:p w14:paraId="2B6C77D9" w14:textId="0BE1CD50" w:rsidR="00FA6C47" w:rsidRPr="00334A91" w:rsidRDefault="00DA4F0E" w:rsidP="00C906DF">
            <w:pPr>
              <w:spacing w:before="60" w:after="60"/>
              <w:jc w:val="both"/>
              <w:rPr>
                <w:sz w:val="20"/>
                <w:szCs w:val="20"/>
                <w:lang w:val="en-US"/>
              </w:rPr>
            </w:pPr>
            <w:r w:rsidRPr="00334A91">
              <w:rPr>
                <w:sz w:val="20"/>
                <w:szCs w:val="20"/>
                <w:lang w:val="en-US"/>
              </w:rPr>
              <w:t>Facilitate the identification by the operator High-Risk Occurrences in the key risk areas as specified in EPAS for which an in-depth analysis should be carried out to determine the completeness of safety issues.</w:t>
            </w:r>
          </w:p>
        </w:tc>
        <w:tc>
          <w:tcPr>
            <w:tcW w:w="1276" w:type="dxa"/>
          </w:tcPr>
          <w:p w14:paraId="7B3E79D3" w14:textId="2982CCB9" w:rsidR="00FA6C47" w:rsidRPr="00334A91" w:rsidRDefault="00F2407D" w:rsidP="00C906DF">
            <w:pPr>
              <w:spacing w:before="60" w:after="60"/>
              <w:jc w:val="both"/>
              <w:rPr>
                <w:sz w:val="20"/>
                <w:szCs w:val="20"/>
                <w:lang w:val="en-US"/>
              </w:rPr>
            </w:pPr>
            <w:r w:rsidRPr="00334A91">
              <w:rPr>
                <w:sz w:val="20"/>
                <w:szCs w:val="20"/>
                <w:lang w:val="en-US"/>
              </w:rPr>
              <w:t>OPER-SPI-</w:t>
            </w:r>
            <w:r w:rsidR="00574AE3" w:rsidRPr="00334A91">
              <w:rPr>
                <w:sz w:val="20"/>
                <w:szCs w:val="20"/>
                <w:lang w:val="en-US"/>
              </w:rPr>
              <w:t>6</w:t>
            </w:r>
          </w:p>
        </w:tc>
        <w:tc>
          <w:tcPr>
            <w:tcW w:w="4394" w:type="dxa"/>
          </w:tcPr>
          <w:p w14:paraId="01BAA8FE" w14:textId="25B3A0A5" w:rsidR="00680C55" w:rsidRPr="00334A91" w:rsidRDefault="00FC3E20" w:rsidP="00C906DF">
            <w:pPr>
              <w:spacing w:before="60" w:after="60"/>
              <w:jc w:val="both"/>
              <w:rPr>
                <w:sz w:val="20"/>
                <w:szCs w:val="20"/>
                <w:lang w:val="en-US"/>
              </w:rPr>
            </w:pPr>
            <w:r w:rsidRPr="00334A91">
              <w:rPr>
                <w:sz w:val="20"/>
                <w:szCs w:val="20"/>
                <w:lang w:val="en-US"/>
              </w:rPr>
              <w:t>K</w:t>
            </w:r>
            <w:r w:rsidR="00680C55" w:rsidRPr="00334A91">
              <w:rPr>
                <w:sz w:val="20"/>
                <w:szCs w:val="20"/>
                <w:lang w:val="en-US"/>
              </w:rPr>
              <w:t>ey risk areas:</w:t>
            </w:r>
          </w:p>
          <w:p w14:paraId="2FFFCA5D" w14:textId="77777777" w:rsidR="00FA6C47" w:rsidRPr="00334A91" w:rsidRDefault="00680C55" w:rsidP="00C906DF">
            <w:pPr>
              <w:pStyle w:val="ListParagraph"/>
              <w:numPr>
                <w:ilvl w:val="0"/>
                <w:numId w:val="25"/>
              </w:numPr>
              <w:spacing w:before="60" w:after="60"/>
              <w:ind w:left="539" w:hanging="284"/>
              <w:jc w:val="both"/>
              <w:rPr>
                <w:sz w:val="20"/>
                <w:szCs w:val="20"/>
                <w:lang w:val="en-US"/>
              </w:rPr>
            </w:pPr>
            <w:r w:rsidRPr="00334A91">
              <w:rPr>
                <w:sz w:val="20"/>
                <w:szCs w:val="20"/>
                <w:lang w:val="en-US"/>
              </w:rPr>
              <w:t>Aircraft upset in flight (LOC-I)</w:t>
            </w:r>
            <w:r w:rsidR="00FC3E20" w:rsidRPr="00334A91">
              <w:rPr>
                <w:sz w:val="20"/>
                <w:szCs w:val="20"/>
                <w:lang w:val="en-US"/>
              </w:rPr>
              <w:t>;</w:t>
            </w:r>
          </w:p>
          <w:p w14:paraId="1E76E6E4" w14:textId="6E43B8D1" w:rsidR="00FC3E20" w:rsidRPr="00334A91" w:rsidRDefault="00FC3E20" w:rsidP="00C906DF">
            <w:pPr>
              <w:pStyle w:val="ListParagraph"/>
              <w:numPr>
                <w:ilvl w:val="0"/>
                <w:numId w:val="25"/>
              </w:numPr>
              <w:spacing w:before="60" w:after="60"/>
              <w:ind w:left="539" w:hanging="284"/>
              <w:jc w:val="both"/>
              <w:rPr>
                <w:sz w:val="20"/>
                <w:szCs w:val="20"/>
                <w:lang w:val="en-US"/>
              </w:rPr>
            </w:pPr>
            <w:r w:rsidRPr="00334A91">
              <w:rPr>
                <w:sz w:val="20"/>
                <w:szCs w:val="20"/>
                <w:lang w:val="en-US"/>
              </w:rPr>
              <w:t>Runway safety (runway excursions, runway incursions and collisions)</w:t>
            </w:r>
            <w:r w:rsidR="00C030C7" w:rsidRPr="00334A91">
              <w:rPr>
                <w:sz w:val="20"/>
                <w:szCs w:val="20"/>
                <w:lang w:val="en-US"/>
              </w:rPr>
              <w:t>;</w:t>
            </w:r>
          </w:p>
          <w:p w14:paraId="680E44C7" w14:textId="2BCB4E41" w:rsidR="00C030C7" w:rsidRPr="00334A91" w:rsidRDefault="00C030C7" w:rsidP="00C906DF">
            <w:pPr>
              <w:pStyle w:val="ListParagraph"/>
              <w:numPr>
                <w:ilvl w:val="0"/>
                <w:numId w:val="25"/>
              </w:numPr>
              <w:spacing w:before="60" w:after="60"/>
              <w:ind w:left="539" w:hanging="284"/>
              <w:jc w:val="both"/>
              <w:rPr>
                <w:sz w:val="20"/>
                <w:szCs w:val="20"/>
                <w:lang w:val="en-US"/>
              </w:rPr>
            </w:pPr>
            <w:r w:rsidRPr="00334A91">
              <w:rPr>
                <w:sz w:val="20"/>
                <w:szCs w:val="20"/>
                <w:lang w:val="en-US"/>
              </w:rPr>
              <w:t>Airborne conflict (Mid-air collisions);</w:t>
            </w:r>
          </w:p>
          <w:p w14:paraId="7FBD7610" w14:textId="5FF2519B" w:rsidR="00C030C7" w:rsidRPr="00334A91" w:rsidRDefault="00C030C7" w:rsidP="00C906DF">
            <w:pPr>
              <w:pStyle w:val="ListParagraph"/>
              <w:numPr>
                <w:ilvl w:val="0"/>
                <w:numId w:val="25"/>
              </w:numPr>
              <w:spacing w:before="60" w:after="60"/>
              <w:ind w:left="539" w:hanging="284"/>
              <w:jc w:val="both"/>
              <w:rPr>
                <w:sz w:val="20"/>
                <w:szCs w:val="20"/>
                <w:lang w:val="en-US"/>
              </w:rPr>
            </w:pPr>
            <w:r w:rsidRPr="00334A91">
              <w:rPr>
                <w:sz w:val="20"/>
                <w:szCs w:val="20"/>
                <w:lang w:val="en-US"/>
              </w:rPr>
              <w:t xml:space="preserve">Ground safety (aircraft loading, de-icing, </w:t>
            </w:r>
            <w:proofErr w:type="spellStart"/>
            <w:r w:rsidRPr="00334A91">
              <w:rPr>
                <w:sz w:val="20"/>
                <w:szCs w:val="20"/>
                <w:lang w:val="en-US"/>
              </w:rPr>
              <w:t>refuelling</w:t>
            </w:r>
            <w:proofErr w:type="spellEnd"/>
            <w:r w:rsidRPr="00334A91">
              <w:rPr>
                <w:sz w:val="20"/>
                <w:szCs w:val="20"/>
                <w:lang w:val="en-US"/>
              </w:rPr>
              <w:t>, ground damage, etc.);</w:t>
            </w:r>
          </w:p>
          <w:p w14:paraId="2E40D8DB" w14:textId="77777777" w:rsidR="00FC3E20" w:rsidRPr="00334A91" w:rsidRDefault="00C030C7" w:rsidP="00C906DF">
            <w:pPr>
              <w:pStyle w:val="ListParagraph"/>
              <w:numPr>
                <w:ilvl w:val="0"/>
                <w:numId w:val="25"/>
              </w:numPr>
              <w:spacing w:before="60" w:after="60"/>
              <w:ind w:left="539" w:hanging="284"/>
              <w:jc w:val="both"/>
              <w:rPr>
                <w:sz w:val="20"/>
                <w:szCs w:val="20"/>
                <w:lang w:val="en-US"/>
              </w:rPr>
            </w:pPr>
            <w:r w:rsidRPr="00334A91">
              <w:rPr>
                <w:sz w:val="20"/>
                <w:szCs w:val="20"/>
                <w:lang w:val="en-US"/>
              </w:rPr>
              <w:t>Terrain collision;</w:t>
            </w:r>
          </w:p>
          <w:p w14:paraId="275FC687" w14:textId="77777777" w:rsidR="00C030C7" w:rsidRPr="00334A91" w:rsidRDefault="00C030C7" w:rsidP="00C906DF">
            <w:pPr>
              <w:pStyle w:val="ListParagraph"/>
              <w:numPr>
                <w:ilvl w:val="0"/>
                <w:numId w:val="25"/>
              </w:numPr>
              <w:spacing w:before="60" w:after="60"/>
              <w:ind w:left="539" w:hanging="284"/>
              <w:jc w:val="both"/>
              <w:rPr>
                <w:sz w:val="20"/>
                <w:szCs w:val="20"/>
                <w:lang w:val="en-US"/>
              </w:rPr>
            </w:pPr>
            <w:r w:rsidRPr="00334A91">
              <w:rPr>
                <w:sz w:val="20"/>
                <w:szCs w:val="20"/>
                <w:lang w:val="en-US"/>
              </w:rPr>
              <w:t>Aircraft environment;</w:t>
            </w:r>
          </w:p>
          <w:p w14:paraId="58448C61" w14:textId="7558C518" w:rsidR="00C030C7" w:rsidRPr="00334A91" w:rsidRDefault="00AA0CA6" w:rsidP="00C906DF">
            <w:pPr>
              <w:pStyle w:val="ListParagraph"/>
              <w:numPr>
                <w:ilvl w:val="0"/>
                <w:numId w:val="25"/>
              </w:numPr>
              <w:spacing w:before="60" w:after="60"/>
              <w:ind w:left="539" w:hanging="284"/>
              <w:jc w:val="both"/>
              <w:rPr>
                <w:sz w:val="20"/>
                <w:szCs w:val="20"/>
                <w:lang w:val="en-US"/>
              </w:rPr>
            </w:pPr>
            <w:r w:rsidRPr="00334A91">
              <w:rPr>
                <w:sz w:val="20"/>
                <w:szCs w:val="20"/>
                <w:lang w:val="en-US"/>
              </w:rPr>
              <w:t xml:space="preserve">Helicopter </w:t>
            </w:r>
            <w:r w:rsidR="00C030C7" w:rsidRPr="00334A91">
              <w:rPr>
                <w:sz w:val="20"/>
                <w:szCs w:val="20"/>
                <w:lang w:val="en-US"/>
              </w:rPr>
              <w:t>operations (helicopter upset in flight and terrain and obstacle conflict);</w:t>
            </w:r>
          </w:p>
          <w:p w14:paraId="26D4841F" w14:textId="7A924673" w:rsidR="00C030C7" w:rsidRPr="00334A91" w:rsidRDefault="00C030C7" w:rsidP="00C906DF">
            <w:pPr>
              <w:pStyle w:val="ListParagraph"/>
              <w:numPr>
                <w:ilvl w:val="0"/>
                <w:numId w:val="25"/>
              </w:numPr>
              <w:spacing w:before="60" w:after="60"/>
              <w:ind w:left="539" w:hanging="284"/>
              <w:jc w:val="both"/>
              <w:rPr>
                <w:sz w:val="20"/>
                <w:szCs w:val="20"/>
                <w:lang w:val="en-US"/>
              </w:rPr>
            </w:pPr>
            <w:r w:rsidRPr="00334A91">
              <w:rPr>
                <w:sz w:val="20"/>
                <w:szCs w:val="20"/>
                <w:lang w:val="en-US"/>
              </w:rPr>
              <w:t>General Aviation</w:t>
            </w:r>
            <w:r w:rsidR="00271E68" w:rsidRPr="00334A91">
              <w:rPr>
                <w:sz w:val="20"/>
                <w:szCs w:val="20"/>
                <w:lang w:val="en-US"/>
              </w:rPr>
              <w:t xml:space="preserve"> (s</w:t>
            </w:r>
            <w:r w:rsidRPr="00334A91">
              <w:rPr>
                <w:sz w:val="20"/>
                <w:szCs w:val="20"/>
                <w:lang w:val="en-US"/>
              </w:rPr>
              <w:t>ystemic enablers</w:t>
            </w:r>
            <w:r w:rsidR="00271E68" w:rsidRPr="00334A91">
              <w:rPr>
                <w:sz w:val="20"/>
                <w:szCs w:val="20"/>
                <w:lang w:val="en-US"/>
              </w:rPr>
              <w:t>, staying in control, coping with weather, preventing mid-air collisions, managing the flight).</w:t>
            </w:r>
          </w:p>
        </w:tc>
        <w:tc>
          <w:tcPr>
            <w:tcW w:w="3566" w:type="dxa"/>
          </w:tcPr>
          <w:p w14:paraId="41DD6577" w14:textId="0DB17F1C" w:rsidR="00B174FE" w:rsidRPr="00334A91" w:rsidRDefault="00FC3E20" w:rsidP="00C906DF">
            <w:pPr>
              <w:spacing w:before="60" w:after="60"/>
              <w:jc w:val="both"/>
              <w:rPr>
                <w:sz w:val="20"/>
                <w:szCs w:val="20"/>
                <w:lang w:val="en-US"/>
              </w:rPr>
            </w:pPr>
            <w:r w:rsidRPr="00334A91">
              <w:rPr>
                <w:sz w:val="20"/>
                <w:szCs w:val="20"/>
                <w:lang w:val="en-US"/>
              </w:rPr>
              <w:t>The result of the assessment is documented to identify weak controls for which potential actions are identified. Actions are measured to monitor their effectiveness.</w:t>
            </w:r>
          </w:p>
        </w:tc>
        <w:tc>
          <w:tcPr>
            <w:tcW w:w="1360" w:type="dxa"/>
          </w:tcPr>
          <w:p w14:paraId="658A55A7" w14:textId="5547754E" w:rsidR="00FA6C47" w:rsidRPr="00334A91" w:rsidRDefault="00FE6604" w:rsidP="00C906DF">
            <w:pPr>
              <w:spacing w:before="60" w:after="60"/>
              <w:jc w:val="both"/>
              <w:rPr>
                <w:sz w:val="20"/>
                <w:szCs w:val="20"/>
                <w:lang w:val="en-US"/>
              </w:rPr>
            </w:pPr>
            <w:r w:rsidRPr="00334A91">
              <w:rPr>
                <w:sz w:val="20"/>
                <w:szCs w:val="20"/>
                <w:lang w:val="en-US"/>
              </w:rPr>
              <w:t>Oversight data</w:t>
            </w:r>
          </w:p>
        </w:tc>
      </w:tr>
      <w:tr w:rsidR="00F2407D" w:rsidRPr="00334A91" w14:paraId="67DC2DE8" w14:textId="77777777" w:rsidTr="00C906DF">
        <w:tc>
          <w:tcPr>
            <w:tcW w:w="3964" w:type="dxa"/>
            <w:tcBorders>
              <w:bottom w:val="single" w:sz="4" w:space="0" w:color="auto"/>
            </w:tcBorders>
          </w:tcPr>
          <w:p w14:paraId="17790926" w14:textId="77777777" w:rsidR="00E219E4" w:rsidRPr="00334A91" w:rsidRDefault="00E219E4" w:rsidP="00C906DF">
            <w:pPr>
              <w:spacing w:before="60" w:after="60"/>
              <w:jc w:val="both"/>
              <w:rPr>
                <w:sz w:val="20"/>
                <w:szCs w:val="20"/>
                <w:lang w:val="en-US"/>
              </w:rPr>
            </w:pPr>
            <w:r w:rsidRPr="00334A91">
              <w:rPr>
                <w:sz w:val="20"/>
                <w:szCs w:val="20"/>
                <w:lang w:val="en-US"/>
              </w:rPr>
              <w:t>Ensure that the risk assessment method employed</w:t>
            </w:r>
          </w:p>
          <w:p w14:paraId="72C488D8" w14:textId="6C520BD1" w:rsidR="001B7F4E" w:rsidRPr="00334A91" w:rsidRDefault="00E219E4" w:rsidP="00C906DF">
            <w:pPr>
              <w:spacing w:before="60" w:after="60"/>
              <w:jc w:val="both"/>
              <w:rPr>
                <w:sz w:val="20"/>
                <w:szCs w:val="20"/>
                <w:lang w:val="en-US"/>
              </w:rPr>
            </w:pPr>
            <w:r w:rsidRPr="00334A91">
              <w:rPr>
                <w:sz w:val="20"/>
                <w:szCs w:val="20"/>
                <w:lang w:val="en-US"/>
              </w:rPr>
              <w:t>by the operator for its FRM/ FRMS is consistent with the operator’s methodology used in its SMS, but adapted for fatigue risk assessment.</w:t>
            </w:r>
          </w:p>
        </w:tc>
        <w:tc>
          <w:tcPr>
            <w:tcW w:w="1276" w:type="dxa"/>
          </w:tcPr>
          <w:p w14:paraId="78C2C120" w14:textId="55F5AA31" w:rsidR="001B7F4E" w:rsidRPr="00334A91" w:rsidRDefault="00F2407D" w:rsidP="00C906DF">
            <w:pPr>
              <w:spacing w:before="60" w:after="60"/>
              <w:jc w:val="both"/>
              <w:rPr>
                <w:sz w:val="20"/>
                <w:szCs w:val="20"/>
                <w:lang w:val="en-US"/>
              </w:rPr>
            </w:pPr>
            <w:r w:rsidRPr="00334A91">
              <w:rPr>
                <w:sz w:val="20"/>
                <w:szCs w:val="20"/>
                <w:lang w:val="en-US"/>
              </w:rPr>
              <w:t>OPER-SPI-</w:t>
            </w:r>
            <w:r w:rsidR="00574AE3" w:rsidRPr="00334A91">
              <w:rPr>
                <w:sz w:val="20"/>
                <w:szCs w:val="20"/>
                <w:lang w:val="en-US"/>
              </w:rPr>
              <w:t>7</w:t>
            </w:r>
          </w:p>
        </w:tc>
        <w:tc>
          <w:tcPr>
            <w:tcW w:w="4394" w:type="dxa"/>
          </w:tcPr>
          <w:p w14:paraId="4D59163B" w14:textId="35C06FD8" w:rsidR="00C0336D" w:rsidRPr="00334A91" w:rsidRDefault="00C0336D" w:rsidP="00C906DF">
            <w:pPr>
              <w:pStyle w:val="ListParagraph"/>
              <w:numPr>
                <w:ilvl w:val="0"/>
                <w:numId w:val="25"/>
              </w:numPr>
              <w:spacing w:before="60" w:after="60"/>
              <w:ind w:left="539" w:hanging="284"/>
              <w:jc w:val="both"/>
              <w:rPr>
                <w:sz w:val="20"/>
                <w:szCs w:val="20"/>
                <w:lang w:val="en-US"/>
              </w:rPr>
            </w:pPr>
            <w:r w:rsidRPr="00334A91">
              <w:rPr>
                <w:sz w:val="20"/>
                <w:szCs w:val="20"/>
                <w:lang w:val="en-US"/>
              </w:rPr>
              <w:t>Number of fatigue reports in relation to other voluntary hazard reports.</w:t>
            </w:r>
          </w:p>
          <w:p w14:paraId="6277CFCD" w14:textId="328F7C8C" w:rsidR="001B7F4E" w:rsidRPr="00334A91" w:rsidRDefault="00C0336D" w:rsidP="00C906DF">
            <w:pPr>
              <w:pStyle w:val="ListParagraph"/>
              <w:numPr>
                <w:ilvl w:val="0"/>
                <w:numId w:val="25"/>
              </w:numPr>
              <w:spacing w:before="60" w:after="60"/>
              <w:ind w:left="539" w:hanging="284"/>
              <w:jc w:val="both"/>
              <w:rPr>
                <w:sz w:val="20"/>
                <w:szCs w:val="20"/>
                <w:lang w:val="en-US"/>
              </w:rPr>
            </w:pPr>
            <w:r w:rsidRPr="00334A91">
              <w:rPr>
                <w:sz w:val="20"/>
                <w:szCs w:val="20"/>
                <w:lang w:val="en-US"/>
              </w:rPr>
              <w:t>Frequencies of fatigue reports associated with a specific duty or pattern of duty.</w:t>
            </w:r>
          </w:p>
        </w:tc>
        <w:tc>
          <w:tcPr>
            <w:tcW w:w="3566" w:type="dxa"/>
          </w:tcPr>
          <w:p w14:paraId="26B6A3F9" w14:textId="2A4CE67F" w:rsidR="001B7F4E" w:rsidRPr="00334A91" w:rsidRDefault="001B7F4E" w:rsidP="00C906DF">
            <w:pPr>
              <w:spacing w:before="60" w:after="60"/>
              <w:jc w:val="both"/>
              <w:rPr>
                <w:sz w:val="20"/>
                <w:szCs w:val="20"/>
                <w:lang w:val="en-US"/>
              </w:rPr>
            </w:pPr>
            <w:r w:rsidRPr="00334A91">
              <w:rPr>
                <w:sz w:val="20"/>
                <w:szCs w:val="20"/>
                <w:lang w:val="en-US"/>
              </w:rPr>
              <w:t xml:space="preserve">There is </w:t>
            </w:r>
            <w:r w:rsidR="00C0336D" w:rsidRPr="00334A91">
              <w:rPr>
                <w:sz w:val="20"/>
                <w:szCs w:val="20"/>
                <w:lang w:val="en-US"/>
              </w:rPr>
              <w:t>effective</w:t>
            </w:r>
            <w:r w:rsidRPr="00334A91">
              <w:rPr>
                <w:sz w:val="20"/>
                <w:szCs w:val="20"/>
                <w:lang w:val="en-US"/>
              </w:rPr>
              <w:t xml:space="preserve"> means to measure and monitor trends and take appropriate action when necessary.</w:t>
            </w:r>
          </w:p>
          <w:p w14:paraId="296BC9F5" w14:textId="52949F25" w:rsidR="00036A22" w:rsidRPr="00334A91" w:rsidRDefault="00036A22" w:rsidP="00A96C3D">
            <w:pPr>
              <w:jc w:val="both"/>
              <w:rPr>
                <w:sz w:val="20"/>
                <w:szCs w:val="20"/>
                <w:lang w:val="en-US"/>
              </w:rPr>
            </w:pPr>
            <w:r w:rsidRPr="00334A91">
              <w:rPr>
                <w:sz w:val="20"/>
                <w:szCs w:val="20"/>
                <w:lang w:val="en-US"/>
              </w:rPr>
              <w:t>Downward trend of “FTL exceedance more than 1 hour</w:t>
            </w:r>
            <w:r w:rsidR="00161C67" w:rsidRPr="00334A91">
              <w:rPr>
                <w:sz w:val="20"/>
                <w:szCs w:val="20"/>
                <w:lang w:val="en-US"/>
              </w:rPr>
              <w:t xml:space="preserve"> per 10 000 flights</w:t>
            </w:r>
            <w:r w:rsidRPr="00334A91">
              <w:rPr>
                <w:sz w:val="20"/>
                <w:szCs w:val="20"/>
                <w:lang w:val="en-US"/>
              </w:rPr>
              <w:t>” shall be achieved (</w:t>
            </w:r>
            <w:r w:rsidR="00A96C3D" w:rsidRPr="00334A91">
              <w:rPr>
                <w:sz w:val="20"/>
                <w:szCs w:val="20"/>
                <w:lang w:val="en-US"/>
              </w:rPr>
              <w:t>1.45</w:t>
            </w:r>
            <w:r w:rsidRPr="00334A91">
              <w:rPr>
                <w:sz w:val="20"/>
                <w:szCs w:val="20"/>
                <w:lang w:val="en-US"/>
              </w:rPr>
              <w:t xml:space="preserve"> in 20</w:t>
            </w:r>
            <w:r w:rsidR="00A96C3D" w:rsidRPr="00334A91">
              <w:rPr>
                <w:sz w:val="20"/>
                <w:szCs w:val="20"/>
                <w:lang w:val="en-US"/>
              </w:rPr>
              <w:t>20</w:t>
            </w:r>
            <w:r w:rsidRPr="00334A91">
              <w:rPr>
                <w:sz w:val="20"/>
                <w:szCs w:val="20"/>
                <w:lang w:val="en-US"/>
              </w:rPr>
              <w:t>).</w:t>
            </w:r>
          </w:p>
        </w:tc>
        <w:tc>
          <w:tcPr>
            <w:tcW w:w="1360" w:type="dxa"/>
          </w:tcPr>
          <w:p w14:paraId="272F97B8" w14:textId="244D11E3" w:rsidR="001B7F4E" w:rsidRPr="00334A91" w:rsidRDefault="00FE6604" w:rsidP="00C906DF">
            <w:pPr>
              <w:spacing w:before="60" w:after="60"/>
              <w:jc w:val="both"/>
              <w:rPr>
                <w:sz w:val="20"/>
                <w:szCs w:val="20"/>
                <w:lang w:val="en-US"/>
              </w:rPr>
            </w:pPr>
            <w:r w:rsidRPr="00334A91">
              <w:rPr>
                <w:sz w:val="20"/>
                <w:szCs w:val="20"/>
                <w:lang w:val="en-US"/>
              </w:rPr>
              <w:t>Oversight data</w:t>
            </w:r>
          </w:p>
        </w:tc>
      </w:tr>
      <w:tr w:rsidR="00F2407D" w:rsidRPr="00334A91" w14:paraId="3B2820F1" w14:textId="77777777" w:rsidTr="00C906DF">
        <w:tc>
          <w:tcPr>
            <w:tcW w:w="3964" w:type="dxa"/>
            <w:tcBorders>
              <w:top w:val="single" w:sz="4" w:space="0" w:color="auto"/>
              <w:bottom w:val="single" w:sz="4" w:space="0" w:color="auto"/>
            </w:tcBorders>
          </w:tcPr>
          <w:p w14:paraId="151DB481" w14:textId="4D689078" w:rsidR="001B7F4E" w:rsidRPr="00334A91" w:rsidRDefault="005E07E7" w:rsidP="00C906DF">
            <w:pPr>
              <w:spacing w:before="60" w:after="60"/>
              <w:jc w:val="both"/>
              <w:rPr>
                <w:sz w:val="20"/>
                <w:szCs w:val="20"/>
                <w:lang w:val="en-US"/>
              </w:rPr>
            </w:pPr>
            <w:r w:rsidRPr="00334A91">
              <w:rPr>
                <w:sz w:val="20"/>
                <w:szCs w:val="20"/>
                <w:lang w:val="en-US"/>
              </w:rPr>
              <w:t>Ensure that the inspectors possess the required competence to approve and oversee the operators’ flight time specifications schemes, in particular those including fatigue risk management.</w:t>
            </w:r>
          </w:p>
        </w:tc>
        <w:tc>
          <w:tcPr>
            <w:tcW w:w="1276" w:type="dxa"/>
            <w:tcBorders>
              <w:bottom w:val="single" w:sz="4" w:space="0" w:color="auto"/>
            </w:tcBorders>
          </w:tcPr>
          <w:p w14:paraId="2FA27ACD" w14:textId="25D78D37" w:rsidR="001B7F4E" w:rsidRPr="00334A91" w:rsidRDefault="006B0919" w:rsidP="00C906DF">
            <w:pPr>
              <w:spacing w:before="60" w:after="60"/>
              <w:jc w:val="both"/>
              <w:rPr>
                <w:sz w:val="20"/>
                <w:szCs w:val="20"/>
                <w:lang w:val="en-US"/>
              </w:rPr>
            </w:pPr>
            <w:r w:rsidRPr="00334A91">
              <w:rPr>
                <w:sz w:val="20"/>
                <w:szCs w:val="20"/>
                <w:lang w:val="en-US"/>
              </w:rPr>
              <w:t>OPER-SPI-</w:t>
            </w:r>
            <w:r w:rsidR="00574AE3" w:rsidRPr="00334A91">
              <w:rPr>
                <w:sz w:val="20"/>
                <w:szCs w:val="20"/>
                <w:lang w:val="en-US"/>
              </w:rPr>
              <w:t>8</w:t>
            </w:r>
          </w:p>
        </w:tc>
        <w:tc>
          <w:tcPr>
            <w:tcW w:w="4394" w:type="dxa"/>
            <w:tcBorders>
              <w:bottom w:val="single" w:sz="4" w:space="0" w:color="auto"/>
            </w:tcBorders>
          </w:tcPr>
          <w:p w14:paraId="074DDE52" w14:textId="6423CA7E" w:rsidR="001B7F4E" w:rsidRPr="00334A91" w:rsidRDefault="005E07E7" w:rsidP="00C906DF">
            <w:pPr>
              <w:spacing w:before="60" w:after="60"/>
              <w:jc w:val="both"/>
              <w:rPr>
                <w:sz w:val="20"/>
                <w:szCs w:val="20"/>
                <w:lang w:val="en-US"/>
              </w:rPr>
            </w:pPr>
            <w:r w:rsidRPr="00334A91">
              <w:rPr>
                <w:sz w:val="20"/>
                <w:szCs w:val="20"/>
                <w:lang w:val="en-US"/>
              </w:rPr>
              <w:t>C</w:t>
            </w:r>
            <w:r w:rsidR="00B65AD6" w:rsidRPr="00334A91">
              <w:rPr>
                <w:sz w:val="20"/>
                <w:szCs w:val="20"/>
                <w:lang w:val="en-US"/>
              </w:rPr>
              <w:t xml:space="preserve">ompetence </w:t>
            </w:r>
            <w:r w:rsidR="006B0919" w:rsidRPr="00334A91">
              <w:rPr>
                <w:sz w:val="20"/>
                <w:szCs w:val="20"/>
                <w:lang w:val="en-US"/>
              </w:rPr>
              <w:t>of</w:t>
            </w:r>
            <w:r w:rsidR="00B65AD6" w:rsidRPr="00334A91">
              <w:rPr>
                <w:sz w:val="20"/>
                <w:szCs w:val="20"/>
                <w:lang w:val="en-US"/>
              </w:rPr>
              <w:t xml:space="preserve"> </w:t>
            </w:r>
            <w:r w:rsidRPr="00334A91">
              <w:rPr>
                <w:sz w:val="20"/>
                <w:szCs w:val="20"/>
                <w:lang w:val="en-US"/>
              </w:rPr>
              <w:t>inspecting</w:t>
            </w:r>
            <w:r w:rsidR="00B65AD6" w:rsidRPr="00334A91">
              <w:rPr>
                <w:sz w:val="20"/>
                <w:szCs w:val="20"/>
                <w:lang w:val="en-US"/>
              </w:rPr>
              <w:t xml:space="preserve"> staff</w:t>
            </w:r>
            <w:r w:rsidRPr="00334A91">
              <w:rPr>
                <w:sz w:val="20"/>
                <w:szCs w:val="20"/>
                <w:lang w:val="en-US"/>
              </w:rPr>
              <w:t xml:space="preserve"> related to the use of scientific principles of fatigue management.</w:t>
            </w:r>
          </w:p>
        </w:tc>
        <w:tc>
          <w:tcPr>
            <w:tcW w:w="3566" w:type="dxa"/>
            <w:tcBorders>
              <w:bottom w:val="single" w:sz="4" w:space="0" w:color="auto"/>
            </w:tcBorders>
          </w:tcPr>
          <w:p w14:paraId="5156AD14" w14:textId="20820152" w:rsidR="001B7F4E" w:rsidRPr="00334A91" w:rsidRDefault="00B65AD6" w:rsidP="00C906DF">
            <w:pPr>
              <w:spacing w:before="60" w:after="60"/>
              <w:jc w:val="both"/>
              <w:rPr>
                <w:sz w:val="20"/>
                <w:szCs w:val="20"/>
                <w:lang w:val="en-US"/>
              </w:rPr>
            </w:pPr>
            <w:r w:rsidRPr="00334A91">
              <w:rPr>
                <w:sz w:val="20"/>
                <w:szCs w:val="20"/>
                <w:lang w:val="en-US"/>
              </w:rPr>
              <w:t>Senior management takes the lead in implementing HF practices.</w:t>
            </w:r>
          </w:p>
        </w:tc>
        <w:tc>
          <w:tcPr>
            <w:tcW w:w="1360" w:type="dxa"/>
            <w:tcBorders>
              <w:bottom w:val="single" w:sz="4" w:space="0" w:color="auto"/>
            </w:tcBorders>
          </w:tcPr>
          <w:p w14:paraId="053AC870" w14:textId="72759AD5" w:rsidR="001B7F4E" w:rsidRPr="00334A91" w:rsidRDefault="00FE6604" w:rsidP="00C906DF">
            <w:pPr>
              <w:spacing w:before="60" w:after="60"/>
              <w:jc w:val="both"/>
              <w:rPr>
                <w:sz w:val="20"/>
                <w:szCs w:val="20"/>
                <w:lang w:val="en-US"/>
              </w:rPr>
            </w:pPr>
            <w:r w:rsidRPr="00334A91">
              <w:rPr>
                <w:sz w:val="20"/>
                <w:szCs w:val="20"/>
                <w:lang w:val="en-US"/>
              </w:rPr>
              <w:t>CAA LV management data</w:t>
            </w:r>
          </w:p>
        </w:tc>
      </w:tr>
      <w:tr w:rsidR="00503FB0" w:rsidRPr="00334A91" w14:paraId="3C090F99" w14:textId="77777777" w:rsidTr="00F64E5B">
        <w:tc>
          <w:tcPr>
            <w:tcW w:w="14560" w:type="dxa"/>
            <w:gridSpan w:val="5"/>
            <w:shd w:val="clear" w:color="auto" w:fill="FDE9D9" w:themeFill="accent6" w:themeFillTint="33"/>
          </w:tcPr>
          <w:p w14:paraId="60BE9E6C" w14:textId="77777777" w:rsidR="007A63DE" w:rsidRPr="00334A91" w:rsidRDefault="00503FB0" w:rsidP="00C906DF">
            <w:pPr>
              <w:spacing w:before="120"/>
              <w:rPr>
                <w:b/>
                <w:sz w:val="20"/>
                <w:szCs w:val="20"/>
                <w:lang w:val="en-US"/>
              </w:rPr>
            </w:pPr>
            <w:r w:rsidRPr="00334A91">
              <w:rPr>
                <w:b/>
                <w:sz w:val="20"/>
                <w:szCs w:val="20"/>
                <w:lang w:val="en-US"/>
              </w:rPr>
              <w:t>National level aviation safety performance indicators and targets (SPIs/SPTs) monitored by CAA LV</w:t>
            </w:r>
          </w:p>
          <w:p w14:paraId="786E56E9" w14:textId="0EF95F42" w:rsidR="004D17C5" w:rsidRPr="00334A91" w:rsidRDefault="00503FB0" w:rsidP="00C906DF">
            <w:pPr>
              <w:spacing w:before="60" w:after="60"/>
              <w:jc w:val="both"/>
              <w:rPr>
                <w:b/>
                <w:bCs/>
                <w:sz w:val="20"/>
                <w:szCs w:val="20"/>
                <w:lang w:val="en-US"/>
              </w:rPr>
            </w:pPr>
            <w:r w:rsidRPr="00334A91">
              <w:rPr>
                <w:b/>
                <w:bCs/>
                <w:sz w:val="20"/>
                <w:szCs w:val="20"/>
                <w:lang w:val="en-US"/>
              </w:rPr>
              <w:t>– SSP compliance level</w:t>
            </w:r>
          </w:p>
        </w:tc>
      </w:tr>
      <w:tr w:rsidR="00F2407D" w:rsidRPr="00334A91" w14:paraId="5C1FE045" w14:textId="77777777" w:rsidTr="00C906DF">
        <w:tc>
          <w:tcPr>
            <w:tcW w:w="3964" w:type="dxa"/>
            <w:shd w:val="clear" w:color="auto" w:fill="FDE9D9" w:themeFill="accent6" w:themeFillTint="33"/>
          </w:tcPr>
          <w:p w14:paraId="6BA91C9F" w14:textId="77777777" w:rsidR="00D22030" w:rsidRPr="00334A91" w:rsidRDefault="00D22030" w:rsidP="00C906DF">
            <w:pPr>
              <w:spacing w:before="120" w:after="120"/>
              <w:jc w:val="both"/>
              <w:rPr>
                <w:b/>
                <w:bCs/>
                <w:sz w:val="20"/>
                <w:szCs w:val="20"/>
                <w:lang w:val="en-US"/>
              </w:rPr>
            </w:pPr>
            <w:r w:rsidRPr="00334A91">
              <w:rPr>
                <w:b/>
                <w:bCs/>
                <w:sz w:val="20"/>
                <w:szCs w:val="20"/>
                <w:lang w:val="en-US"/>
              </w:rPr>
              <w:lastRenderedPageBreak/>
              <w:t>Safety objective</w:t>
            </w:r>
          </w:p>
        </w:tc>
        <w:tc>
          <w:tcPr>
            <w:tcW w:w="1276" w:type="dxa"/>
            <w:shd w:val="clear" w:color="auto" w:fill="FDE9D9" w:themeFill="accent6" w:themeFillTint="33"/>
          </w:tcPr>
          <w:p w14:paraId="51BBE13E" w14:textId="77777777" w:rsidR="00D22030" w:rsidRPr="00334A91" w:rsidRDefault="00D22030" w:rsidP="00C906DF">
            <w:pPr>
              <w:spacing w:before="120" w:after="120"/>
              <w:jc w:val="both"/>
              <w:rPr>
                <w:b/>
                <w:bCs/>
                <w:sz w:val="20"/>
                <w:szCs w:val="20"/>
                <w:lang w:val="en-US"/>
              </w:rPr>
            </w:pPr>
            <w:r w:rsidRPr="00334A91">
              <w:rPr>
                <w:b/>
                <w:bCs/>
                <w:sz w:val="20"/>
                <w:szCs w:val="20"/>
                <w:lang w:val="en-US"/>
              </w:rPr>
              <w:t>Identifier</w:t>
            </w:r>
          </w:p>
        </w:tc>
        <w:tc>
          <w:tcPr>
            <w:tcW w:w="4394" w:type="dxa"/>
            <w:shd w:val="clear" w:color="auto" w:fill="FDE9D9" w:themeFill="accent6" w:themeFillTint="33"/>
          </w:tcPr>
          <w:p w14:paraId="2FBCED81" w14:textId="77777777" w:rsidR="00D22030" w:rsidRPr="00334A91" w:rsidRDefault="00D22030" w:rsidP="00C906DF">
            <w:pPr>
              <w:spacing w:before="120" w:after="120"/>
              <w:jc w:val="both"/>
              <w:rPr>
                <w:b/>
                <w:bCs/>
                <w:sz w:val="20"/>
                <w:szCs w:val="20"/>
                <w:lang w:val="en-US"/>
              </w:rPr>
            </w:pPr>
            <w:r w:rsidRPr="00334A91">
              <w:rPr>
                <w:b/>
                <w:bCs/>
                <w:sz w:val="20"/>
                <w:szCs w:val="20"/>
                <w:lang w:val="en-US"/>
              </w:rPr>
              <w:t>Safety performance indicator (SPI)</w:t>
            </w:r>
          </w:p>
        </w:tc>
        <w:tc>
          <w:tcPr>
            <w:tcW w:w="3566" w:type="dxa"/>
            <w:shd w:val="clear" w:color="auto" w:fill="FDE9D9" w:themeFill="accent6" w:themeFillTint="33"/>
          </w:tcPr>
          <w:p w14:paraId="01752A2F" w14:textId="08AEDCB5" w:rsidR="00D22030" w:rsidRPr="00334A91" w:rsidRDefault="00D22030" w:rsidP="00C906DF">
            <w:pPr>
              <w:spacing w:before="120" w:after="120"/>
              <w:jc w:val="both"/>
              <w:rPr>
                <w:b/>
                <w:bCs/>
                <w:sz w:val="20"/>
                <w:szCs w:val="20"/>
                <w:lang w:val="en-US"/>
              </w:rPr>
            </w:pPr>
            <w:r w:rsidRPr="00334A91">
              <w:rPr>
                <w:b/>
                <w:bCs/>
                <w:sz w:val="20"/>
                <w:szCs w:val="20"/>
                <w:lang w:val="en-US"/>
              </w:rPr>
              <w:t>Safety performance target (SPT)</w:t>
            </w:r>
          </w:p>
        </w:tc>
        <w:tc>
          <w:tcPr>
            <w:tcW w:w="1360" w:type="dxa"/>
            <w:shd w:val="clear" w:color="auto" w:fill="FDE9D9" w:themeFill="accent6" w:themeFillTint="33"/>
          </w:tcPr>
          <w:p w14:paraId="06E00B58" w14:textId="77777777" w:rsidR="00D22030" w:rsidRPr="00334A91" w:rsidRDefault="00D22030" w:rsidP="00C906DF">
            <w:pPr>
              <w:spacing w:before="120" w:after="120"/>
              <w:jc w:val="both"/>
              <w:rPr>
                <w:b/>
                <w:bCs/>
                <w:sz w:val="20"/>
                <w:szCs w:val="20"/>
                <w:lang w:val="en-US"/>
              </w:rPr>
            </w:pPr>
            <w:r w:rsidRPr="00334A91">
              <w:rPr>
                <w:b/>
                <w:bCs/>
                <w:sz w:val="20"/>
                <w:szCs w:val="20"/>
                <w:lang w:val="en-US"/>
              </w:rPr>
              <w:t>Source</w:t>
            </w:r>
          </w:p>
        </w:tc>
      </w:tr>
      <w:tr w:rsidR="00F2407D" w:rsidRPr="00334A91" w14:paraId="6FA6C281" w14:textId="77777777" w:rsidTr="00C906DF">
        <w:tc>
          <w:tcPr>
            <w:tcW w:w="3964" w:type="dxa"/>
            <w:tcBorders>
              <w:bottom w:val="nil"/>
            </w:tcBorders>
            <w:shd w:val="clear" w:color="auto" w:fill="FFFFFF" w:themeFill="background1"/>
          </w:tcPr>
          <w:p w14:paraId="4D27BAB7" w14:textId="44216676" w:rsidR="00FE6604" w:rsidRPr="00334A91" w:rsidRDefault="00FE6604" w:rsidP="00C906DF">
            <w:pPr>
              <w:spacing w:before="60" w:after="60"/>
              <w:jc w:val="both"/>
              <w:rPr>
                <w:sz w:val="20"/>
                <w:szCs w:val="20"/>
                <w:lang w:val="en-US"/>
              </w:rPr>
            </w:pPr>
            <w:r w:rsidRPr="00334A91">
              <w:rPr>
                <w:sz w:val="20"/>
                <w:szCs w:val="20"/>
                <w:lang w:val="en-US"/>
              </w:rPr>
              <w:t>Effective coordination between State authorities having a role in safety management.</w:t>
            </w:r>
          </w:p>
        </w:tc>
        <w:tc>
          <w:tcPr>
            <w:tcW w:w="1276" w:type="dxa"/>
          </w:tcPr>
          <w:p w14:paraId="0832CD89" w14:textId="3A3CA3CA" w:rsidR="00FE6604" w:rsidRPr="00334A91" w:rsidRDefault="00FE6604" w:rsidP="00C906DF">
            <w:pPr>
              <w:spacing w:before="60" w:after="60"/>
              <w:jc w:val="center"/>
              <w:rPr>
                <w:sz w:val="20"/>
                <w:szCs w:val="20"/>
                <w:lang w:val="en-US"/>
              </w:rPr>
            </w:pPr>
            <w:r w:rsidRPr="00334A91">
              <w:rPr>
                <w:sz w:val="20"/>
                <w:szCs w:val="20"/>
                <w:lang w:val="en-US"/>
              </w:rPr>
              <w:t>SSP-SPI-1</w:t>
            </w:r>
          </w:p>
        </w:tc>
        <w:tc>
          <w:tcPr>
            <w:tcW w:w="4394" w:type="dxa"/>
          </w:tcPr>
          <w:p w14:paraId="2003A616" w14:textId="6F98EBF9" w:rsidR="00FE6604" w:rsidRPr="00334A91" w:rsidRDefault="00E42204" w:rsidP="00C906DF">
            <w:pPr>
              <w:spacing w:before="60" w:after="60"/>
              <w:jc w:val="both"/>
              <w:rPr>
                <w:sz w:val="20"/>
                <w:szCs w:val="20"/>
                <w:lang w:val="en-US"/>
              </w:rPr>
            </w:pPr>
            <w:r w:rsidRPr="00334A91">
              <w:rPr>
                <w:sz w:val="20"/>
                <w:szCs w:val="20"/>
                <w:lang w:val="en-US"/>
              </w:rPr>
              <w:t>SMCG</w:t>
            </w:r>
            <w:r w:rsidR="00FE6604" w:rsidRPr="00334A91">
              <w:rPr>
                <w:sz w:val="20"/>
                <w:szCs w:val="20"/>
                <w:lang w:val="en-US"/>
              </w:rPr>
              <w:t xml:space="preserve"> group is appointed to facilitate good communication, avoid duplication of effort and conflicting policies and ensure effective and efficient SSP implementation.</w:t>
            </w:r>
          </w:p>
        </w:tc>
        <w:tc>
          <w:tcPr>
            <w:tcW w:w="3566" w:type="dxa"/>
          </w:tcPr>
          <w:p w14:paraId="47075F00" w14:textId="4D2D601B" w:rsidR="00FE6604" w:rsidRPr="00334A91" w:rsidRDefault="003F3050" w:rsidP="00C906DF">
            <w:pPr>
              <w:spacing w:before="60" w:after="60"/>
              <w:jc w:val="both"/>
              <w:rPr>
                <w:sz w:val="20"/>
                <w:szCs w:val="20"/>
                <w:lang w:val="en-US"/>
              </w:rPr>
            </w:pPr>
            <w:r w:rsidRPr="00334A91">
              <w:rPr>
                <w:sz w:val="20"/>
                <w:szCs w:val="20"/>
                <w:lang w:val="en-US"/>
              </w:rPr>
              <w:t>Q</w:t>
            </w:r>
            <w:r w:rsidR="00E42204" w:rsidRPr="00334A91">
              <w:rPr>
                <w:sz w:val="20"/>
                <w:szCs w:val="20"/>
                <w:lang w:val="en-US"/>
              </w:rPr>
              <w:t>2</w:t>
            </w:r>
            <w:r w:rsidRPr="00334A91">
              <w:rPr>
                <w:sz w:val="20"/>
                <w:szCs w:val="20"/>
                <w:lang w:val="en-US"/>
              </w:rPr>
              <w:t xml:space="preserve"> 202</w:t>
            </w:r>
            <w:r w:rsidR="00E42204" w:rsidRPr="00334A91">
              <w:rPr>
                <w:sz w:val="20"/>
                <w:szCs w:val="20"/>
                <w:lang w:val="en-US"/>
              </w:rPr>
              <w:t>2</w:t>
            </w:r>
          </w:p>
        </w:tc>
        <w:tc>
          <w:tcPr>
            <w:tcW w:w="1360" w:type="dxa"/>
          </w:tcPr>
          <w:p w14:paraId="00D46802" w14:textId="2D485AC3" w:rsidR="00FE6604" w:rsidRPr="00334A91" w:rsidRDefault="00FE6604" w:rsidP="00C906DF">
            <w:pPr>
              <w:spacing w:before="60" w:after="60"/>
              <w:jc w:val="both"/>
              <w:rPr>
                <w:sz w:val="20"/>
                <w:szCs w:val="20"/>
                <w:lang w:val="en-US"/>
              </w:rPr>
            </w:pPr>
            <w:r w:rsidRPr="00334A91">
              <w:rPr>
                <w:sz w:val="20"/>
                <w:szCs w:val="20"/>
                <w:lang w:val="en-US"/>
              </w:rPr>
              <w:t>CAA LV management data</w:t>
            </w:r>
          </w:p>
        </w:tc>
      </w:tr>
      <w:tr w:rsidR="00F2407D" w:rsidRPr="00334A91" w14:paraId="0F879671" w14:textId="77777777" w:rsidTr="00C906DF">
        <w:tc>
          <w:tcPr>
            <w:tcW w:w="3964" w:type="dxa"/>
            <w:tcBorders>
              <w:top w:val="nil"/>
            </w:tcBorders>
            <w:shd w:val="clear" w:color="auto" w:fill="FFFFFF" w:themeFill="background1"/>
          </w:tcPr>
          <w:p w14:paraId="29C132B3" w14:textId="77777777" w:rsidR="00FE6604" w:rsidRPr="00334A91" w:rsidRDefault="00FE6604" w:rsidP="00C906DF">
            <w:pPr>
              <w:spacing w:before="60" w:after="60"/>
              <w:jc w:val="both"/>
              <w:rPr>
                <w:sz w:val="20"/>
                <w:szCs w:val="20"/>
                <w:lang w:val="en-US"/>
              </w:rPr>
            </w:pPr>
          </w:p>
        </w:tc>
        <w:tc>
          <w:tcPr>
            <w:tcW w:w="1276" w:type="dxa"/>
          </w:tcPr>
          <w:p w14:paraId="73C2D42B" w14:textId="160AD313" w:rsidR="00FE6604" w:rsidRPr="00334A91" w:rsidRDefault="00FE6604" w:rsidP="00C906DF">
            <w:pPr>
              <w:spacing w:before="60" w:after="60"/>
              <w:jc w:val="center"/>
              <w:rPr>
                <w:sz w:val="20"/>
                <w:szCs w:val="20"/>
                <w:lang w:val="en-US"/>
              </w:rPr>
            </w:pPr>
            <w:r w:rsidRPr="00334A91">
              <w:rPr>
                <w:sz w:val="20"/>
                <w:szCs w:val="20"/>
                <w:lang w:val="en-US"/>
              </w:rPr>
              <w:t>SSP-SPI-2</w:t>
            </w:r>
          </w:p>
        </w:tc>
        <w:tc>
          <w:tcPr>
            <w:tcW w:w="4394" w:type="dxa"/>
          </w:tcPr>
          <w:p w14:paraId="145258FB" w14:textId="6899BD4F" w:rsidR="00FE6604" w:rsidRPr="00334A91" w:rsidRDefault="00FE6604" w:rsidP="00C906DF">
            <w:pPr>
              <w:spacing w:before="60" w:after="60"/>
              <w:jc w:val="both"/>
              <w:rPr>
                <w:sz w:val="20"/>
                <w:szCs w:val="20"/>
                <w:lang w:val="en-US"/>
              </w:rPr>
            </w:pPr>
            <w:r w:rsidRPr="00334A91">
              <w:rPr>
                <w:sz w:val="20"/>
                <w:szCs w:val="20"/>
                <w:lang w:val="en-US"/>
              </w:rPr>
              <w:t>State authorities are sharing safety information and take actions when needed.</w:t>
            </w:r>
          </w:p>
        </w:tc>
        <w:tc>
          <w:tcPr>
            <w:tcW w:w="3566" w:type="dxa"/>
          </w:tcPr>
          <w:p w14:paraId="362C4344" w14:textId="60CCC1F9" w:rsidR="00FE6604" w:rsidRPr="00334A91" w:rsidRDefault="00FE6604" w:rsidP="00C906DF">
            <w:pPr>
              <w:spacing w:before="60" w:after="60"/>
              <w:jc w:val="both"/>
              <w:rPr>
                <w:sz w:val="20"/>
                <w:szCs w:val="20"/>
                <w:lang w:val="en-US"/>
              </w:rPr>
            </w:pPr>
            <w:r w:rsidRPr="00334A91">
              <w:rPr>
                <w:sz w:val="20"/>
                <w:szCs w:val="20"/>
                <w:lang w:val="en-US"/>
              </w:rPr>
              <w:t>Interface risk management illuminates the risk, clarifies the mutual expectations and mitigates unwanted consequences through mutually agreed boundary checks.</w:t>
            </w:r>
          </w:p>
        </w:tc>
        <w:tc>
          <w:tcPr>
            <w:tcW w:w="1360" w:type="dxa"/>
          </w:tcPr>
          <w:p w14:paraId="5B1D5660" w14:textId="4BCEB7CA" w:rsidR="00FE6604" w:rsidRPr="00334A91" w:rsidRDefault="00FE6604" w:rsidP="00C906DF">
            <w:pPr>
              <w:spacing w:before="60" w:after="60"/>
              <w:jc w:val="both"/>
              <w:rPr>
                <w:sz w:val="20"/>
                <w:szCs w:val="20"/>
                <w:lang w:val="en-US"/>
              </w:rPr>
            </w:pPr>
            <w:r w:rsidRPr="00334A91">
              <w:rPr>
                <w:sz w:val="20"/>
                <w:szCs w:val="20"/>
                <w:lang w:val="en-US"/>
              </w:rPr>
              <w:t>CAA LV management data</w:t>
            </w:r>
          </w:p>
        </w:tc>
      </w:tr>
      <w:tr w:rsidR="00F2407D" w:rsidRPr="00334A91" w14:paraId="74E05606" w14:textId="77777777" w:rsidTr="00C906DF">
        <w:tc>
          <w:tcPr>
            <w:tcW w:w="3964" w:type="dxa"/>
            <w:tcBorders>
              <w:bottom w:val="nil"/>
            </w:tcBorders>
            <w:shd w:val="clear" w:color="auto" w:fill="FFFFFF" w:themeFill="background1"/>
          </w:tcPr>
          <w:p w14:paraId="53848532" w14:textId="59230787" w:rsidR="00FE6604" w:rsidRPr="00334A91" w:rsidRDefault="00FE6604" w:rsidP="00C906DF">
            <w:pPr>
              <w:spacing w:before="60" w:after="60"/>
              <w:jc w:val="both"/>
              <w:rPr>
                <w:sz w:val="20"/>
                <w:szCs w:val="20"/>
                <w:lang w:val="en-US"/>
              </w:rPr>
            </w:pPr>
            <w:r w:rsidRPr="00334A91">
              <w:rPr>
                <w:sz w:val="20"/>
                <w:szCs w:val="20"/>
                <w:lang w:val="en-US"/>
              </w:rPr>
              <w:t>Establish a common understanding of a risk-based environment.</w:t>
            </w:r>
          </w:p>
        </w:tc>
        <w:tc>
          <w:tcPr>
            <w:tcW w:w="1276" w:type="dxa"/>
          </w:tcPr>
          <w:p w14:paraId="1DF6A748" w14:textId="4BB683E7" w:rsidR="00FE6604" w:rsidRPr="00334A91" w:rsidRDefault="006B0919" w:rsidP="00C906DF">
            <w:pPr>
              <w:spacing w:before="60" w:after="60"/>
              <w:jc w:val="center"/>
              <w:rPr>
                <w:sz w:val="20"/>
                <w:szCs w:val="20"/>
                <w:lang w:val="en-US"/>
              </w:rPr>
            </w:pPr>
            <w:r w:rsidRPr="00334A91">
              <w:rPr>
                <w:sz w:val="20"/>
                <w:szCs w:val="20"/>
                <w:lang w:val="en-US"/>
              </w:rPr>
              <w:t>SSP-SPI-3</w:t>
            </w:r>
          </w:p>
        </w:tc>
        <w:tc>
          <w:tcPr>
            <w:tcW w:w="4394" w:type="dxa"/>
          </w:tcPr>
          <w:p w14:paraId="1A7C4003" w14:textId="1A92833B" w:rsidR="00FE6604" w:rsidRPr="00334A91" w:rsidRDefault="00FE6604" w:rsidP="00C906DF">
            <w:pPr>
              <w:spacing w:before="60" w:after="60"/>
              <w:jc w:val="both"/>
              <w:rPr>
                <w:sz w:val="20"/>
                <w:szCs w:val="20"/>
                <w:lang w:val="en-US"/>
              </w:rPr>
            </w:pPr>
            <w:r w:rsidRPr="00334A91">
              <w:rPr>
                <w:sz w:val="20"/>
                <w:szCs w:val="20"/>
                <w:lang w:val="en-US"/>
              </w:rPr>
              <w:t>Policies and procedures are in place for risk- and performance-based oversight, including a description of how an SMS is accepted and regularly monitored.</w:t>
            </w:r>
          </w:p>
        </w:tc>
        <w:tc>
          <w:tcPr>
            <w:tcW w:w="3566" w:type="dxa"/>
          </w:tcPr>
          <w:p w14:paraId="2BB0782D" w14:textId="2540E74D" w:rsidR="00FE6604" w:rsidRPr="00334A91" w:rsidRDefault="00FE6604" w:rsidP="00C906DF">
            <w:pPr>
              <w:spacing w:before="60" w:after="60"/>
              <w:jc w:val="both"/>
              <w:rPr>
                <w:sz w:val="20"/>
                <w:szCs w:val="20"/>
                <w:lang w:val="en-US"/>
              </w:rPr>
            </w:pPr>
            <w:r w:rsidRPr="00334A91">
              <w:rPr>
                <w:sz w:val="20"/>
                <w:szCs w:val="20"/>
                <w:lang w:val="en-US"/>
              </w:rPr>
              <w:t>Planning of oversight activities as well as determination of the oversight cycles in each oversight area are carried out yearly to allow for the adjustment of the audits and inspections schedule, if applicable.</w:t>
            </w:r>
          </w:p>
        </w:tc>
        <w:tc>
          <w:tcPr>
            <w:tcW w:w="1360" w:type="dxa"/>
          </w:tcPr>
          <w:p w14:paraId="2BFF1BF5" w14:textId="546DAF20" w:rsidR="00FE6604" w:rsidRPr="00334A91" w:rsidRDefault="00FE6604" w:rsidP="00C906DF">
            <w:pPr>
              <w:spacing w:before="60" w:after="60"/>
              <w:jc w:val="both"/>
              <w:rPr>
                <w:sz w:val="20"/>
                <w:szCs w:val="20"/>
                <w:lang w:val="en-US"/>
              </w:rPr>
            </w:pPr>
            <w:r w:rsidRPr="00334A91">
              <w:rPr>
                <w:sz w:val="20"/>
                <w:szCs w:val="20"/>
                <w:lang w:val="en-US"/>
              </w:rPr>
              <w:t>CAA LV management data</w:t>
            </w:r>
          </w:p>
        </w:tc>
      </w:tr>
      <w:tr w:rsidR="00F2407D" w:rsidRPr="00334A91" w14:paraId="290A2D3F" w14:textId="77777777" w:rsidTr="00C906DF">
        <w:tc>
          <w:tcPr>
            <w:tcW w:w="3964" w:type="dxa"/>
            <w:tcBorders>
              <w:bottom w:val="single" w:sz="4" w:space="0" w:color="auto"/>
            </w:tcBorders>
            <w:shd w:val="clear" w:color="auto" w:fill="FFFFFF" w:themeFill="background1"/>
          </w:tcPr>
          <w:p w14:paraId="48E5A563" w14:textId="77777777" w:rsidR="00FE6604" w:rsidRPr="00334A91" w:rsidRDefault="00FE6604" w:rsidP="00C906DF">
            <w:pPr>
              <w:spacing w:before="60" w:after="60"/>
              <w:jc w:val="both"/>
              <w:rPr>
                <w:sz w:val="20"/>
                <w:szCs w:val="20"/>
                <w:lang w:val="en-US"/>
              </w:rPr>
            </w:pPr>
            <w:r w:rsidRPr="00334A91">
              <w:rPr>
                <w:sz w:val="20"/>
                <w:szCs w:val="20"/>
                <w:lang w:val="en-US"/>
              </w:rPr>
              <w:t>Ensure that relevant staff have the right competencies to support the evolution towards risk- and performance-based oversight.</w:t>
            </w:r>
          </w:p>
        </w:tc>
        <w:tc>
          <w:tcPr>
            <w:tcW w:w="1276" w:type="dxa"/>
          </w:tcPr>
          <w:p w14:paraId="2D069D22" w14:textId="4218DAD2" w:rsidR="00FE6604" w:rsidRPr="00334A91" w:rsidRDefault="006B0919" w:rsidP="00C906DF">
            <w:pPr>
              <w:spacing w:before="60" w:after="60"/>
              <w:jc w:val="center"/>
              <w:rPr>
                <w:sz w:val="20"/>
                <w:szCs w:val="20"/>
                <w:lang w:val="en-US"/>
              </w:rPr>
            </w:pPr>
            <w:r w:rsidRPr="00334A91">
              <w:rPr>
                <w:sz w:val="20"/>
                <w:szCs w:val="20"/>
                <w:lang w:val="en-US"/>
              </w:rPr>
              <w:t>SSP-SPI-4</w:t>
            </w:r>
          </w:p>
        </w:tc>
        <w:tc>
          <w:tcPr>
            <w:tcW w:w="4394" w:type="dxa"/>
          </w:tcPr>
          <w:p w14:paraId="71C6F6D8" w14:textId="77777777" w:rsidR="00FE6604" w:rsidRPr="00334A91" w:rsidRDefault="00FE6604" w:rsidP="00C906DF">
            <w:pPr>
              <w:spacing w:before="60" w:after="60"/>
              <w:jc w:val="both"/>
              <w:rPr>
                <w:sz w:val="20"/>
                <w:szCs w:val="20"/>
                <w:lang w:val="en-US"/>
              </w:rPr>
            </w:pPr>
            <w:r w:rsidRPr="00334A91">
              <w:rPr>
                <w:sz w:val="20"/>
                <w:szCs w:val="20"/>
                <w:lang w:val="en-US"/>
              </w:rPr>
              <w:t>There is a process that evaluates the individual’s competence and takes appropriate remedial action when necessary.</w:t>
            </w:r>
          </w:p>
        </w:tc>
        <w:tc>
          <w:tcPr>
            <w:tcW w:w="3566" w:type="dxa"/>
          </w:tcPr>
          <w:p w14:paraId="751DF5AF" w14:textId="2A3A6951" w:rsidR="00FE6604" w:rsidRPr="00334A91" w:rsidRDefault="00FE6604" w:rsidP="00C906DF">
            <w:pPr>
              <w:spacing w:before="60" w:after="60"/>
              <w:jc w:val="both"/>
              <w:rPr>
                <w:sz w:val="20"/>
                <w:szCs w:val="20"/>
                <w:lang w:val="en-US"/>
              </w:rPr>
            </w:pPr>
            <w:r w:rsidRPr="00334A91">
              <w:rPr>
                <w:sz w:val="20"/>
                <w:szCs w:val="20"/>
                <w:lang w:val="en-US"/>
              </w:rPr>
              <w:t>Inspectors’ competencies are up to date.</w:t>
            </w:r>
          </w:p>
        </w:tc>
        <w:tc>
          <w:tcPr>
            <w:tcW w:w="1360" w:type="dxa"/>
          </w:tcPr>
          <w:p w14:paraId="19673FE0" w14:textId="0EE44A4D" w:rsidR="00FE6604" w:rsidRPr="00334A91" w:rsidRDefault="00FE6604" w:rsidP="00C906DF">
            <w:pPr>
              <w:spacing w:before="60" w:after="60"/>
              <w:jc w:val="both"/>
              <w:rPr>
                <w:sz w:val="20"/>
                <w:szCs w:val="20"/>
                <w:lang w:val="en-US"/>
              </w:rPr>
            </w:pPr>
            <w:r w:rsidRPr="00334A91">
              <w:rPr>
                <w:sz w:val="20"/>
                <w:szCs w:val="20"/>
                <w:lang w:val="en-US"/>
              </w:rPr>
              <w:t>CAA LV management data</w:t>
            </w:r>
          </w:p>
        </w:tc>
      </w:tr>
      <w:tr w:rsidR="00F2407D" w:rsidRPr="00334A91" w14:paraId="29DEF8C5" w14:textId="77777777" w:rsidTr="00C906DF">
        <w:tc>
          <w:tcPr>
            <w:tcW w:w="3964" w:type="dxa"/>
            <w:tcBorders>
              <w:bottom w:val="single" w:sz="4" w:space="0" w:color="auto"/>
            </w:tcBorders>
            <w:shd w:val="clear" w:color="auto" w:fill="FFFFFF" w:themeFill="background1"/>
          </w:tcPr>
          <w:p w14:paraId="40E46839" w14:textId="00A0B623" w:rsidR="00FE6604" w:rsidRPr="00334A91" w:rsidRDefault="00FE6604" w:rsidP="00C906DF">
            <w:pPr>
              <w:spacing w:before="60" w:after="60"/>
              <w:jc w:val="both"/>
              <w:rPr>
                <w:sz w:val="20"/>
                <w:szCs w:val="20"/>
                <w:lang w:val="en-US"/>
              </w:rPr>
            </w:pPr>
            <w:r w:rsidRPr="00334A91">
              <w:rPr>
                <w:sz w:val="20"/>
                <w:szCs w:val="20"/>
                <w:lang w:val="en-US"/>
              </w:rPr>
              <w:t xml:space="preserve">Improve identification and assessment of safety issues in key risk areas through analysis of occurrence data and supporting information from the oversight </w:t>
            </w:r>
            <w:proofErr w:type="spellStart"/>
            <w:r w:rsidRPr="00334A91">
              <w:rPr>
                <w:sz w:val="20"/>
                <w:szCs w:val="20"/>
                <w:lang w:val="en-US"/>
              </w:rPr>
              <w:t>programme</w:t>
            </w:r>
            <w:proofErr w:type="spellEnd"/>
            <w:r w:rsidRPr="00334A91">
              <w:rPr>
                <w:sz w:val="20"/>
                <w:szCs w:val="20"/>
                <w:lang w:val="en-US"/>
              </w:rPr>
              <w:t>.</w:t>
            </w:r>
          </w:p>
        </w:tc>
        <w:tc>
          <w:tcPr>
            <w:tcW w:w="1276" w:type="dxa"/>
          </w:tcPr>
          <w:p w14:paraId="157F2AAD" w14:textId="535EE55F" w:rsidR="00FE6604" w:rsidRPr="00334A91" w:rsidRDefault="006B0919" w:rsidP="00C906DF">
            <w:pPr>
              <w:spacing w:before="60" w:after="60"/>
              <w:jc w:val="center"/>
              <w:rPr>
                <w:sz w:val="20"/>
                <w:szCs w:val="20"/>
                <w:lang w:val="en-US"/>
              </w:rPr>
            </w:pPr>
            <w:r w:rsidRPr="00334A91">
              <w:rPr>
                <w:sz w:val="20"/>
                <w:szCs w:val="20"/>
                <w:lang w:val="en-US"/>
              </w:rPr>
              <w:t>SSP-SPI-5</w:t>
            </w:r>
          </w:p>
        </w:tc>
        <w:tc>
          <w:tcPr>
            <w:tcW w:w="4394" w:type="dxa"/>
          </w:tcPr>
          <w:p w14:paraId="4A94EBC4" w14:textId="1DE70592" w:rsidR="00FE6604" w:rsidRPr="00334A91" w:rsidRDefault="00FE6604" w:rsidP="00C906DF">
            <w:pPr>
              <w:spacing w:before="60" w:after="60"/>
              <w:jc w:val="both"/>
              <w:rPr>
                <w:sz w:val="20"/>
                <w:szCs w:val="20"/>
                <w:lang w:val="en-US"/>
              </w:rPr>
            </w:pPr>
            <w:r w:rsidRPr="00334A91">
              <w:rPr>
                <w:sz w:val="20"/>
                <w:szCs w:val="20"/>
                <w:lang w:val="en-US"/>
              </w:rPr>
              <w:t>Availability of Policies and procedures for safety data collection, analysis, exchange and protection in accordance with Regulation (EU) No 376/2014, is ensured.</w:t>
            </w:r>
          </w:p>
        </w:tc>
        <w:tc>
          <w:tcPr>
            <w:tcW w:w="3566" w:type="dxa"/>
          </w:tcPr>
          <w:p w14:paraId="4E258B87" w14:textId="6703201F" w:rsidR="00FE6604" w:rsidRPr="00334A91" w:rsidRDefault="00FE6604" w:rsidP="00C906DF">
            <w:pPr>
              <w:spacing w:before="60" w:after="60"/>
              <w:jc w:val="both"/>
              <w:rPr>
                <w:sz w:val="20"/>
                <w:szCs w:val="20"/>
                <w:lang w:val="en-US"/>
              </w:rPr>
            </w:pPr>
            <w:r w:rsidRPr="00334A91">
              <w:rPr>
                <w:sz w:val="20"/>
                <w:szCs w:val="20"/>
                <w:lang w:val="en-US"/>
              </w:rPr>
              <w:t>Full list of identified safety issues is established and continuingly monitored for the definition and programming of safety actions.</w:t>
            </w:r>
          </w:p>
        </w:tc>
        <w:tc>
          <w:tcPr>
            <w:tcW w:w="1360" w:type="dxa"/>
          </w:tcPr>
          <w:p w14:paraId="1166A545" w14:textId="61001F20" w:rsidR="00FE6604" w:rsidRPr="00334A91" w:rsidRDefault="00FE6604" w:rsidP="00C906DF">
            <w:pPr>
              <w:spacing w:before="60" w:after="60"/>
              <w:jc w:val="both"/>
              <w:rPr>
                <w:sz w:val="20"/>
                <w:szCs w:val="20"/>
                <w:lang w:val="en-US"/>
              </w:rPr>
            </w:pPr>
            <w:r w:rsidRPr="00334A91">
              <w:rPr>
                <w:sz w:val="20"/>
                <w:szCs w:val="20"/>
                <w:lang w:val="en-US"/>
              </w:rPr>
              <w:t>CAA LV management data</w:t>
            </w:r>
          </w:p>
        </w:tc>
      </w:tr>
      <w:tr w:rsidR="00F2407D" w:rsidRPr="00334A91" w14:paraId="216CA85A" w14:textId="77777777" w:rsidTr="00C906DF">
        <w:tc>
          <w:tcPr>
            <w:tcW w:w="3964" w:type="dxa"/>
            <w:tcBorders>
              <w:bottom w:val="single" w:sz="4" w:space="0" w:color="auto"/>
            </w:tcBorders>
            <w:shd w:val="clear" w:color="auto" w:fill="FFFFFF" w:themeFill="background1"/>
          </w:tcPr>
          <w:p w14:paraId="356A8079" w14:textId="60CD651D" w:rsidR="00FE6604" w:rsidRPr="00334A91" w:rsidRDefault="00FE6604" w:rsidP="00C906DF">
            <w:pPr>
              <w:spacing w:before="60" w:after="60"/>
              <w:jc w:val="both"/>
              <w:rPr>
                <w:sz w:val="20"/>
                <w:szCs w:val="20"/>
                <w:lang w:val="en-US"/>
              </w:rPr>
            </w:pPr>
            <w:r w:rsidRPr="00334A91">
              <w:rPr>
                <w:sz w:val="20"/>
                <w:szCs w:val="20"/>
                <w:lang w:val="en-US"/>
              </w:rPr>
              <w:t>Continuously monitor applied Just Culture policy in a fair and consistent manner.</w:t>
            </w:r>
          </w:p>
        </w:tc>
        <w:tc>
          <w:tcPr>
            <w:tcW w:w="1276" w:type="dxa"/>
          </w:tcPr>
          <w:p w14:paraId="51CF6E02" w14:textId="0EB1D52C" w:rsidR="00FE6604" w:rsidRPr="00334A91" w:rsidRDefault="008E7F02" w:rsidP="00C906DF">
            <w:pPr>
              <w:spacing w:before="60" w:after="60"/>
              <w:jc w:val="center"/>
              <w:rPr>
                <w:sz w:val="20"/>
                <w:szCs w:val="20"/>
                <w:lang w:val="en-US"/>
              </w:rPr>
            </w:pPr>
            <w:r w:rsidRPr="00334A91">
              <w:rPr>
                <w:sz w:val="20"/>
                <w:szCs w:val="20"/>
                <w:lang w:val="en-US"/>
              </w:rPr>
              <w:t>SSP-SPI-6</w:t>
            </w:r>
          </w:p>
        </w:tc>
        <w:tc>
          <w:tcPr>
            <w:tcW w:w="4394" w:type="dxa"/>
          </w:tcPr>
          <w:p w14:paraId="1DBC2A94" w14:textId="45FC8F4C" w:rsidR="00FE6604" w:rsidRPr="00334A91" w:rsidRDefault="00FE6604" w:rsidP="00C906DF">
            <w:pPr>
              <w:spacing w:before="60" w:after="60"/>
              <w:jc w:val="both"/>
              <w:rPr>
                <w:sz w:val="20"/>
                <w:szCs w:val="20"/>
                <w:lang w:val="en-US"/>
              </w:rPr>
            </w:pPr>
            <w:r w:rsidRPr="00334A91">
              <w:rPr>
                <w:sz w:val="20"/>
                <w:szCs w:val="20"/>
                <w:lang w:val="en-US"/>
              </w:rPr>
              <w:t>SPIs and ‘baseline performance’ are established.</w:t>
            </w:r>
          </w:p>
        </w:tc>
        <w:tc>
          <w:tcPr>
            <w:tcW w:w="3566" w:type="dxa"/>
          </w:tcPr>
          <w:p w14:paraId="56BA402A" w14:textId="18761C95" w:rsidR="00FE6604" w:rsidRPr="00334A91" w:rsidRDefault="00FE6604" w:rsidP="00C906DF">
            <w:pPr>
              <w:spacing w:before="60" w:after="60"/>
              <w:jc w:val="both"/>
              <w:rPr>
                <w:sz w:val="20"/>
                <w:szCs w:val="20"/>
                <w:lang w:val="en-US"/>
              </w:rPr>
            </w:pPr>
            <w:r w:rsidRPr="00334A91">
              <w:rPr>
                <w:sz w:val="20"/>
                <w:szCs w:val="20"/>
                <w:lang w:val="en-US"/>
              </w:rPr>
              <w:t xml:space="preserve">There is evidence that the line between acceptable and unacceptable </w:t>
            </w:r>
            <w:proofErr w:type="spellStart"/>
            <w:r w:rsidRPr="00334A91">
              <w:rPr>
                <w:sz w:val="20"/>
                <w:szCs w:val="20"/>
                <w:lang w:val="en-US"/>
              </w:rPr>
              <w:t>behaviour</w:t>
            </w:r>
            <w:proofErr w:type="spellEnd"/>
            <w:r w:rsidRPr="00334A91">
              <w:rPr>
                <w:sz w:val="20"/>
                <w:szCs w:val="20"/>
                <w:lang w:val="en-US"/>
              </w:rPr>
              <w:t xml:space="preserve"> has been determined in consultation with staff and staff representatives.</w:t>
            </w:r>
          </w:p>
        </w:tc>
        <w:tc>
          <w:tcPr>
            <w:tcW w:w="1360" w:type="dxa"/>
          </w:tcPr>
          <w:p w14:paraId="423C6147" w14:textId="5CB6F473" w:rsidR="00FE6604" w:rsidRPr="00334A91" w:rsidRDefault="00FE6604" w:rsidP="00C906DF">
            <w:pPr>
              <w:spacing w:before="60" w:after="60"/>
              <w:jc w:val="both"/>
              <w:rPr>
                <w:sz w:val="20"/>
                <w:szCs w:val="20"/>
                <w:lang w:val="en-US"/>
              </w:rPr>
            </w:pPr>
            <w:r w:rsidRPr="00334A91">
              <w:rPr>
                <w:sz w:val="20"/>
                <w:szCs w:val="20"/>
                <w:lang w:val="en-US"/>
              </w:rPr>
              <w:t>CAA LV management data</w:t>
            </w:r>
          </w:p>
        </w:tc>
      </w:tr>
      <w:tr w:rsidR="00F2407D" w:rsidRPr="00334A91" w14:paraId="7FA97507" w14:textId="77777777" w:rsidTr="00C906DF">
        <w:tc>
          <w:tcPr>
            <w:tcW w:w="3964" w:type="dxa"/>
            <w:tcBorders>
              <w:bottom w:val="single" w:sz="4" w:space="0" w:color="auto"/>
            </w:tcBorders>
            <w:shd w:val="clear" w:color="auto" w:fill="FFFFFF" w:themeFill="background1"/>
          </w:tcPr>
          <w:p w14:paraId="7A0E3F8E" w14:textId="790257EA" w:rsidR="00FE6604" w:rsidRPr="00334A91" w:rsidRDefault="00FE6604" w:rsidP="00C906DF">
            <w:pPr>
              <w:spacing w:before="60" w:after="60"/>
              <w:jc w:val="both"/>
              <w:rPr>
                <w:sz w:val="20"/>
                <w:szCs w:val="20"/>
                <w:lang w:val="en-US"/>
              </w:rPr>
            </w:pPr>
            <w:r w:rsidRPr="00334A91">
              <w:rPr>
                <w:sz w:val="20"/>
                <w:szCs w:val="20"/>
                <w:lang w:val="en-US"/>
              </w:rPr>
              <w:t>Improve definition and programming of safety actions.</w:t>
            </w:r>
          </w:p>
        </w:tc>
        <w:tc>
          <w:tcPr>
            <w:tcW w:w="1276" w:type="dxa"/>
          </w:tcPr>
          <w:p w14:paraId="0FA925EC" w14:textId="68E206DA" w:rsidR="00FE6604" w:rsidRPr="00334A91" w:rsidRDefault="008E7F02" w:rsidP="00C906DF">
            <w:pPr>
              <w:spacing w:before="60" w:after="60"/>
              <w:jc w:val="center"/>
              <w:rPr>
                <w:sz w:val="20"/>
                <w:szCs w:val="20"/>
                <w:lang w:val="en-US"/>
              </w:rPr>
            </w:pPr>
            <w:r w:rsidRPr="00334A91">
              <w:rPr>
                <w:sz w:val="20"/>
                <w:szCs w:val="20"/>
                <w:lang w:val="en-US"/>
              </w:rPr>
              <w:t>SSP-SPI-7</w:t>
            </w:r>
          </w:p>
        </w:tc>
        <w:tc>
          <w:tcPr>
            <w:tcW w:w="4394" w:type="dxa"/>
          </w:tcPr>
          <w:p w14:paraId="6720819C" w14:textId="24AC3C1F" w:rsidR="00FE6604" w:rsidRPr="00334A91" w:rsidRDefault="00FE6604" w:rsidP="00C906DF">
            <w:pPr>
              <w:spacing w:before="60" w:after="60"/>
              <w:jc w:val="both"/>
              <w:rPr>
                <w:sz w:val="20"/>
                <w:szCs w:val="20"/>
                <w:lang w:val="en-US"/>
              </w:rPr>
            </w:pPr>
            <w:r w:rsidRPr="00334A91">
              <w:rPr>
                <w:sz w:val="20"/>
                <w:szCs w:val="20"/>
                <w:lang w:val="en-US"/>
              </w:rPr>
              <w:t>Identification of weak controls, for which potential safety actions can be proposed, is ensured.</w:t>
            </w:r>
          </w:p>
        </w:tc>
        <w:tc>
          <w:tcPr>
            <w:tcW w:w="3566" w:type="dxa"/>
          </w:tcPr>
          <w:p w14:paraId="65192452" w14:textId="29688ECC" w:rsidR="00FE6604" w:rsidRPr="00334A91" w:rsidRDefault="00FE6604" w:rsidP="00C906DF">
            <w:pPr>
              <w:spacing w:before="60" w:after="60"/>
              <w:jc w:val="both"/>
              <w:rPr>
                <w:sz w:val="20"/>
                <w:szCs w:val="20"/>
                <w:lang w:val="en-US"/>
              </w:rPr>
            </w:pPr>
            <w:r w:rsidRPr="00334A91">
              <w:rPr>
                <w:sz w:val="20"/>
                <w:szCs w:val="20"/>
                <w:lang w:val="en-US"/>
              </w:rPr>
              <w:t>Assessment of possible implications and benefits of the proposed actions are discussed and agreed with stakeholders.</w:t>
            </w:r>
          </w:p>
        </w:tc>
        <w:tc>
          <w:tcPr>
            <w:tcW w:w="1360" w:type="dxa"/>
          </w:tcPr>
          <w:p w14:paraId="10935826" w14:textId="71CCDA35" w:rsidR="00FE6604" w:rsidRPr="00334A91" w:rsidRDefault="00FE6604" w:rsidP="00C906DF">
            <w:pPr>
              <w:spacing w:before="60" w:after="60"/>
              <w:jc w:val="both"/>
              <w:rPr>
                <w:sz w:val="20"/>
                <w:szCs w:val="20"/>
                <w:lang w:val="en-US"/>
              </w:rPr>
            </w:pPr>
            <w:r w:rsidRPr="00334A91">
              <w:rPr>
                <w:sz w:val="20"/>
                <w:szCs w:val="20"/>
                <w:lang w:val="en-US"/>
              </w:rPr>
              <w:t>CAA LV management data</w:t>
            </w:r>
          </w:p>
        </w:tc>
      </w:tr>
      <w:tr w:rsidR="00F2407D" w:rsidRPr="00334A91" w14:paraId="35198990" w14:textId="77777777" w:rsidTr="00C906DF">
        <w:tc>
          <w:tcPr>
            <w:tcW w:w="3964" w:type="dxa"/>
            <w:tcBorders>
              <w:bottom w:val="single" w:sz="4" w:space="0" w:color="auto"/>
            </w:tcBorders>
            <w:shd w:val="clear" w:color="auto" w:fill="FFFFFF" w:themeFill="background1"/>
          </w:tcPr>
          <w:p w14:paraId="423A3189" w14:textId="279D7AC5" w:rsidR="00FE6604" w:rsidRPr="00334A91" w:rsidRDefault="00FE6604" w:rsidP="00C906DF">
            <w:pPr>
              <w:spacing w:before="60" w:after="60"/>
              <w:jc w:val="both"/>
              <w:rPr>
                <w:sz w:val="20"/>
                <w:szCs w:val="20"/>
                <w:lang w:val="en-US"/>
              </w:rPr>
            </w:pPr>
            <w:r w:rsidRPr="00334A91">
              <w:rPr>
                <w:sz w:val="20"/>
                <w:szCs w:val="20"/>
                <w:lang w:val="en-US"/>
              </w:rPr>
              <w:t>Gain detailed understanding of the gap between the existing State structures and processes, and those required for an effective SSP implementation in the State.</w:t>
            </w:r>
          </w:p>
        </w:tc>
        <w:tc>
          <w:tcPr>
            <w:tcW w:w="1276" w:type="dxa"/>
          </w:tcPr>
          <w:p w14:paraId="4D8B1D4D" w14:textId="2C9FD427" w:rsidR="00FE6604" w:rsidRPr="00334A91" w:rsidRDefault="008E7F02" w:rsidP="00C906DF">
            <w:pPr>
              <w:spacing w:before="60" w:after="60"/>
              <w:jc w:val="center"/>
              <w:rPr>
                <w:sz w:val="20"/>
                <w:szCs w:val="20"/>
                <w:lang w:val="en-US"/>
              </w:rPr>
            </w:pPr>
            <w:r w:rsidRPr="00334A91">
              <w:rPr>
                <w:sz w:val="20"/>
                <w:szCs w:val="20"/>
                <w:lang w:val="en-US"/>
              </w:rPr>
              <w:t>SSP-SPI-8</w:t>
            </w:r>
          </w:p>
        </w:tc>
        <w:tc>
          <w:tcPr>
            <w:tcW w:w="4394" w:type="dxa"/>
          </w:tcPr>
          <w:p w14:paraId="3D4761C2" w14:textId="4A468251" w:rsidR="00FE6604" w:rsidRPr="00334A91" w:rsidRDefault="00FE6604" w:rsidP="00C906DF">
            <w:pPr>
              <w:spacing w:before="60" w:after="60"/>
              <w:jc w:val="both"/>
              <w:rPr>
                <w:sz w:val="20"/>
                <w:szCs w:val="20"/>
                <w:lang w:val="en-US"/>
              </w:rPr>
            </w:pPr>
            <w:r w:rsidRPr="00334A91">
              <w:rPr>
                <w:sz w:val="20"/>
                <w:szCs w:val="20"/>
                <w:lang w:val="en-US"/>
              </w:rPr>
              <w:t>Gap analysis is conducted.</w:t>
            </w:r>
          </w:p>
          <w:p w14:paraId="6CEFE637" w14:textId="42CD6DE8" w:rsidR="00FE6604" w:rsidRPr="00334A91" w:rsidRDefault="00FE6604" w:rsidP="00C906DF">
            <w:pPr>
              <w:spacing w:before="60" w:after="60"/>
              <w:jc w:val="both"/>
              <w:rPr>
                <w:sz w:val="20"/>
                <w:szCs w:val="20"/>
                <w:lang w:val="en-US"/>
              </w:rPr>
            </w:pPr>
            <w:r w:rsidRPr="00334A91">
              <w:rPr>
                <w:sz w:val="20"/>
                <w:szCs w:val="20"/>
                <w:lang w:val="en-US"/>
              </w:rPr>
              <w:t>SSP implementation plan is developed.</w:t>
            </w:r>
          </w:p>
        </w:tc>
        <w:tc>
          <w:tcPr>
            <w:tcW w:w="3566" w:type="dxa"/>
          </w:tcPr>
          <w:p w14:paraId="4A5FC49D" w14:textId="3E8CAD80" w:rsidR="00FE6604" w:rsidRPr="00334A91" w:rsidRDefault="00FE6604" w:rsidP="00C906DF">
            <w:pPr>
              <w:spacing w:before="60" w:after="60"/>
              <w:jc w:val="both"/>
              <w:rPr>
                <w:sz w:val="20"/>
                <w:szCs w:val="20"/>
                <w:lang w:val="en-US"/>
              </w:rPr>
            </w:pPr>
            <w:r w:rsidRPr="00334A91">
              <w:rPr>
                <w:sz w:val="20"/>
                <w:szCs w:val="20"/>
                <w:lang w:val="en-US"/>
              </w:rPr>
              <w:t xml:space="preserve">SSP implementation plan and SSP document itself are made readily accessible to all relevant personnel to </w:t>
            </w:r>
            <w:r w:rsidRPr="00334A91">
              <w:rPr>
                <w:sz w:val="20"/>
                <w:szCs w:val="20"/>
                <w:lang w:val="en-US"/>
              </w:rPr>
              <w:lastRenderedPageBreak/>
              <w:t>ensure everyone involved is aware of the SSP and its plans for implementation.</w:t>
            </w:r>
          </w:p>
        </w:tc>
        <w:tc>
          <w:tcPr>
            <w:tcW w:w="1360" w:type="dxa"/>
          </w:tcPr>
          <w:p w14:paraId="5706A5F5" w14:textId="5ADC1BD0" w:rsidR="00FE6604" w:rsidRPr="00334A91" w:rsidRDefault="00FE6604" w:rsidP="00C906DF">
            <w:pPr>
              <w:spacing w:before="60" w:after="60"/>
              <w:jc w:val="both"/>
              <w:rPr>
                <w:sz w:val="20"/>
                <w:szCs w:val="20"/>
                <w:lang w:val="en-US"/>
              </w:rPr>
            </w:pPr>
            <w:r w:rsidRPr="00334A91">
              <w:rPr>
                <w:sz w:val="20"/>
                <w:szCs w:val="20"/>
                <w:lang w:val="en-US"/>
              </w:rPr>
              <w:lastRenderedPageBreak/>
              <w:t>CAA LV management data</w:t>
            </w:r>
          </w:p>
        </w:tc>
      </w:tr>
      <w:tr w:rsidR="00F2407D" w:rsidRPr="00334A91" w14:paraId="74FA589C" w14:textId="77777777" w:rsidTr="00C906DF">
        <w:tc>
          <w:tcPr>
            <w:tcW w:w="3964" w:type="dxa"/>
            <w:shd w:val="clear" w:color="auto" w:fill="FFFFFF" w:themeFill="background1"/>
          </w:tcPr>
          <w:p w14:paraId="04E54C7C" w14:textId="3F6CFF6E" w:rsidR="00503FB0" w:rsidRPr="00334A91" w:rsidRDefault="00503FB0" w:rsidP="00C906DF">
            <w:pPr>
              <w:spacing w:before="60" w:after="60"/>
              <w:jc w:val="both"/>
              <w:rPr>
                <w:sz w:val="20"/>
                <w:szCs w:val="20"/>
                <w:lang w:val="en-US"/>
              </w:rPr>
            </w:pPr>
            <w:r w:rsidRPr="00334A91">
              <w:rPr>
                <w:sz w:val="20"/>
                <w:szCs w:val="20"/>
                <w:lang w:val="en-US"/>
              </w:rPr>
              <w:t>Ensure that the SSP is regularly reviewed and that the SSP effectiveness is regularly assessed.</w:t>
            </w:r>
          </w:p>
        </w:tc>
        <w:tc>
          <w:tcPr>
            <w:tcW w:w="1276" w:type="dxa"/>
          </w:tcPr>
          <w:p w14:paraId="6BB3D9BB" w14:textId="4399C1A4" w:rsidR="00503FB0" w:rsidRPr="00334A91" w:rsidRDefault="008E7F02" w:rsidP="00C906DF">
            <w:pPr>
              <w:spacing w:before="60" w:after="60"/>
              <w:jc w:val="center"/>
              <w:rPr>
                <w:sz w:val="20"/>
                <w:szCs w:val="20"/>
                <w:lang w:val="en-US"/>
              </w:rPr>
            </w:pPr>
            <w:r w:rsidRPr="00334A91">
              <w:rPr>
                <w:sz w:val="20"/>
                <w:szCs w:val="20"/>
                <w:lang w:val="en-US"/>
              </w:rPr>
              <w:t>SSP-SPI-9</w:t>
            </w:r>
          </w:p>
        </w:tc>
        <w:tc>
          <w:tcPr>
            <w:tcW w:w="4394" w:type="dxa"/>
          </w:tcPr>
          <w:p w14:paraId="6DB4CCF9" w14:textId="41CF7910" w:rsidR="00503FB0" w:rsidRPr="00334A91" w:rsidRDefault="00503FB0" w:rsidP="00C906DF">
            <w:pPr>
              <w:spacing w:before="60" w:after="60"/>
              <w:jc w:val="both"/>
              <w:rPr>
                <w:sz w:val="20"/>
                <w:szCs w:val="20"/>
                <w:lang w:val="en-US"/>
              </w:rPr>
            </w:pPr>
            <w:r w:rsidRPr="00334A91">
              <w:rPr>
                <w:sz w:val="20"/>
                <w:szCs w:val="20"/>
                <w:lang w:val="en-US"/>
              </w:rPr>
              <w:t>SSP maturity assessment is carried out at various stages, looking initially for the presence and suitability of key elements. At a later stage, the SSP will be assessed to understand how well it is operating and how effective it is at achieving its objectives.</w:t>
            </w:r>
          </w:p>
        </w:tc>
        <w:tc>
          <w:tcPr>
            <w:tcW w:w="3566" w:type="dxa"/>
          </w:tcPr>
          <w:p w14:paraId="4C2857FB" w14:textId="7BDCFCFF" w:rsidR="00503FB0" w:rsidRPr="00334A91" w:rsidRDefault="00503FB0" w:rsidP="00C906DF">
            <w:pPr>
              <w:spacing w:before="60" w:after="60"/>
              <w:jc w:val="both"/>
              <w:rPr>
                <w:sz w:val="20"/>
                <w:szCs w:val="20"/>
                <w:lang w:val="en-US"/>
              </w:rPr>
            </w:pPr>
            <w:r w:rsidRPr="00334A91">
              <w:rPr>
                <w:sz w:val="20"/>
                <w:szCs w:val="20"/>
                <w:lang w:val="en-US"/>
              </w:rPr>
              <w:t>Approved SSP document is made available and shared with other Member States and EASA.</w:t>
            </w:r>
          </w:p>
        </w:tc>
        <w:tc>
          <w:tcPr>
            <w:tcW w:w="1360" w:type="dxa"/>
          </w:tcPr>
          <w:p w14:paraId="42C404D6" w14:textId="0EEACCDC" w:rsidR="00503FB0" w:rsidRPr="00334A91" w:rsidRDefault="00FE6604" w:rsidP="00C906DF">
            <w:pPr>
              <w:spacing w:before="60" w:after="60"/>
              <w:jc w:val="both"/>
              <w:rPr>
                <w:sz w:val="20"/>
                <w:szCs w:val="20"/>
                <w:lang w:val="en-US"/>
              </w:rPr>
            </w:pPr>
            <w:r w:rsidRPr="00334A91">
              <w:rPr>
                <w:sz w:val="20"/>
                <w:szCs w:val="20"/>
                <w:lang w:val="en-US"/>
              </w:rPr>
              <w:t>CAA LV management data</w:t>
            </w:r>
          </w:p>
        </w:tc>
      </w:tr>
    </w:tbl>
    <w:p w14:paraId="0B6E8ABA" w14:textId="1901F255" w:rsidR="009E6ACB" w:rsidRPr="00334A91" w:rsidRDefault="009E6ACB" w:rsidP="009E6ACB">
      <w:pPr>
        <w:rPr>
          <w:bCs/>
          <w:caps/>
          <w:kern w:val="32"/>
          <w:lang w:val="en-US"/>
        </w:rPr>
      </w:pPr>
      <w:r w:rsidRPr="00334A91">
        <w:rPr>
          <w:bCs/>
          <w:caps/>
          <w:kern w:val="32"/>
          <w:lang w:val="en-US"/>
        </w:rPr>
        <w:br w:type="page"/>
      </w:r>
    </w:p>
    <w:p w14:paraId="1DC5F24D" w14:textId="14313250" w:rsidR="004D17C5" w:rsidRPr="00334A91" w:rsidRDefault="004D17C5" w:rsidP="00C906DF">
      <w:pPr>
        <w:spacing w:before="120" w:after="120"/>
        <w:jc w:val="both"/>
        <w:rPr>
          <w:b/>
          <w:bCs/>
          <w:sz w:val="28"/>
          <w:szCs w:val="28"/>
          <w:lang w:val="en-US"/>
        </w:rPr>
      </w:pPr>
      <w:bookmarkStart w:id="20" w:name="_Hlk17464423"/>
      <w:r w:rsidRPr="00334A91">
        <w:rPr>
          <w:b/>
          <w:bCs/>
          <w:sz w:val="28"/>
          <w:szCs w:val="28"/>
          <w:lang w:val="en-US"/>
        </w:rPr>
        <w:lastRenderedPageBreak/>
        <w:t>Appendix B</w:t>
      </w:r>
    </w:p>
    <w:tbl>
      <w:tblPr>
        <w:tblStyle w:val="TableGrid"/>
        <w:tblW w:w="0" w:type="auto"/>
        <w:tblLook w:val="04A0" w:firstRow="1" w:lastRow="0" w:firstColumn="1" w:lastColumn="0" w:noHBand="0" w:noVBand="1"/>
      </w:tblPr>
      <w:tblGrid>
        <w:gridCol w:w="4060"/>
        <w:gridCol w:w="1180"/>
        <w:gridCol w:w="4034"/>
        <w:gridCol w:w="3892"/>
        <w:gridCol w:w="1394"/>
      </w:tblGrid>
      <w:tr w:rsidR="004D17C5" w:rsidRPr="00334A91" w14:paraId="2FCB1839" w14:textId="77777777" w:rsidTr="00F64E5B">
        <w:tc>
          <w:tcPr>
            <w:tcW w:w="14560" w:type="dxa"/>
            <w:gridSpan w:val="5"/>
            <w:shd w:val="clear" w:color="auto" w:fill="FDE9D9" w:themeFill="accent6" w:themeFillTint="33"/>
          </w:tcPr>
          <w:p w14:paraId="27A63EFC" w14:textId="5DFE3C24" w:rsidR="004D17C5" w:rsidRPr="00334A91" w:rsidRDefault="007A63DE" w:rsidP="00C906DF">
            <w:pPr>
              <w:pStyle w:val="Heading2"/>
              <w:keepNext/>
              <w:spacing w:before="120"/>
              <w:jc w:val="both"/>
              <w:rPr>
                <w:rFonts w:cs="Arial"/>
                <w:b w:val="0"/>
                <w:bCs/>
                <w:iCs/>
                <w:sz w:val="20"/>
                <w:szCs w:val="28"/>
                <w:lang w:val="en-US"/>
              </w:rPr>
            </w:pPr>
            <w:bookmarkStart w:id="21" w:name="_Toc104896916"/>
            <w:r w:rsidRPr="00334A91">
              <w:rPr>
                <w:rFonts w:cs="Arial"/>
                <w:b w:val="0"/>
                <w:bCs/>
                <w:iCs/>
                <w:sz w:val="20"/>
                <w:szCs w:val="28"/>
                <w:lang w:val="en-US"/>
              </w:rPr>
              <w:t xml:space="preserve">Appendix B: </w:t>
            </w:r>
            <w:r w:rsidR="004D17C5" w:rsidRPr="00334A91">
              <w:rPr>
                <w:rFonts w:cs="Arial"/>
                <w:b w:val="0"/>
                <w:bCs/>
                <w:iCs/>
                <w:sz w:val="20"/>
                <w:szCs w:val="28"/>
                <w:lang w:val="en-US"/>
              </w:rPr>
              <w:t>National aviation safety performance indicators and targets (SPIs/SPTs) monitored by CAT &amp; NCC airplane operators (FW)</w:t>
            </w:r>
            <w:bookmarkEnd w:id="21"/>
          </w:p>
        </w:tc>
      </w:tr>
      <w:bookmarkEnd w:id="20"/>
      <w:tr w:rsidR="00F7197F" w:rsidRPr="00334A91" w14:paraId="7613027D" w14:textId="77777777" w:rsidTr="00F64E5B">
        <w:tc>
          <w:tcPr>
            <w:tcW w:w="14560" w:type="dxa"/>
            <w:gridSpan w:val="5"/>
            <w:shd w:val="clear" w:color="auto" w:fill="FDE9D9" w:themeFill="accent6" w:themeFillTint="33"/>
          </w:tcPr>
          <w:p w14:paraId="60B10468" w14:textId="77777777" w:rsidR="00626475" w:rsidRPr="00334A91" w:rsidRDefault="00626475" w:rsidP="00C906DF">
            <w:pPr>
              <w:spacing w:before="60" w:after="60"/>
              <w:jc w:val="both"/>
              <w:rPr>
                <w:bCs/>
                <w:sz w:val="20"/>
                <w:szCs w:val="20"/>
                <w:lang w:val="en-US"/>
              </w:rPr>
            </w:pPr>
            <w:r w:rsidRPr="00334A91">
              <w:rPr>
                <w:bCs/>
                <w:sz w:val="20"/>
                <w:szCs w:val="20"/>
                <w:lang w:val="en-US"/>
              </w:rPr>
              <w:t>The main Key Risk Areas are defined by their accident outcome that needs to be prevented:</w:t>
            </w:r>
          </w:p>
          <w:p w14:paraId="0B61F813" w14:textId="77777777" w:rsidR="00F7197F" w:rsidRPr="00334A91" w:rsidRDefault="00626475" w:rsidP="00C906DF">
            <w:pPr>
              <w:pStyle w:val="ListParagraph"/>
              <w:numPr>
                <w:ilvl w:val="0"/>
                <w:numId w:val="9"/>
              </w:numPr>
              <w:spacing w:before="60" w:after="60"/>
              <w:ind w:left="714" w:hanging="357"/>
              <w:jc w:val="both"/>
              <w:rPr>
                <w:sz w:val="20"/>
                <w:szCs w:val="20"/>
                <w:lang w:val="en-US"/>
              </w:rPr>
            </w:pPr>
            <w:r w:rsidRPr="00334A91">
              <w:rPr>
                <w:b/>
                <w:bCs/>
                <w:sz w:val="20"/>
                <w:szCs w:val="20"/>
                <w:lang w:val="en-US"/>
              </w:rPr>
              <w:t xml:space="preserve">Aircraft upset. </w:t>
            </w:r>
            <w:r w:rsidRPr="00334A91">
              <w:rPr>
                <w:sz w:val="20"/>
                <w:szCs w:val="20"/>
                <w:lang w:val="en-US"/>
              </w:rPr>
              <w:t xml:space="preserve">It includes uncontrolled collisions with terrain following an aircraft upset, but also occurrences where the aircraft deviated from the intended flight path or intended flight parameters, regardless of whether the flight crew </w:t>
            </w:r>
            <w:proofErr w:type="spellStart"/>
            <w:r w:rsidRPr="00334A91">
              <w:rPr>
                <w:sz w:val="20"/>
                <w:szCs w:val="20"/>
                <w:lang w:val="en-US"/>
              </w:rPr>
              <w:t>realised</w:t>
            </w:r>
            <w:proofErr w:type="spellEnd"/>
            <w:r w:rsidRPr="00334A91">
              <w:rPr>
                <w:sz w:val="20"/>
                <w:szCs w:val="20"/>
                <w:lang w:val="en-US"/>
              </w:rPr>
              <w:t xml:space="preserve"> the deviation and whether it was possible to recover or not. It also includes the triggering of stall warning and envelope protections.</w:t>
            </w:r>
          </w:p>
          <w:p w14:paraId="33E15483" w14:textId="2D4EFEC7" w:rsidR="00626475" w:rsidRPr="00334A91" w:rsidRDefault="00626475" w:rsidP="00C906DF">
            <w:pPr>
              <w:pStyle w:val="ListParagraph"/>
              <w:numPr>
                <w:ilvl w:val="0"/>
                <w:numId w:val="9"/>
              </w:numPr>
              <w:spacing w:before="60" w:after="60"/>
              <w:ind w:left="714" w:hanging="357"/>
              <w:jc w:val="both"/>
              <w:rPr>
                <w:sz w:val="20"/>
                <w:szCs w:val="20"/>
                <w:lang w:val="en-US"/>
              </w:rPr>
            </w:pPr>
            <w:r w:rsidRPr="00334A91">
              <w:rPr>
                <w:b/>
                <w:bCs/>
                <w:sz w:val="20"/>
                <w:szCs w:val="20"/>
                <w:lang w:val="en-US"/>
              </w:rPr>
              <w:t xml:space="preserve">Runway excursion (RE). </w:t>
            </w:r>
            <w:r w:rsidRPr="00334A91">
              <w:rPr>
                <w:sz w:val="20"/>
                <w:szCs w:val="20"/>
                <w:lang w:val="en-US"/>
              </w:rPr>
              <w:t xml:space="preserve">It covers </w:t>
            </w:r>
            <w:proofErr w:type="spellStart"/>
            <w:r w:rsidRPr="00334A91">
              <w:rPr>
                <w:sz w:val="20"/>
                <w:szCs w:val="20"/>
                <w:lang w:val="en-US"/>
              </w:rPr>
              <w:t>materialised</w:t>
            </w:r>
            <w:proofErr w:type="spellEnd"/>
            <w:r w:rsidRPr="00334A91">
              <w:rPr>
                <w:sz w:val="20"/>
                <w:szCs w:val="20"/>
                <w:lang w:val="en-US"/>
              </w:rPr>
              <w:t xml:space="preserve"> runway excursions, both at high and low speed, and occurrences where the flight crew had difficulties maintaining the directional control of the aircraft or of the braking action during landing, where the landing occurred long, fast, off-</w:t>
            </w:r>
            <w:proofErr w:type="spellStart"/>
            <w:r w:rsidRPr="00334A91">
              <w:rPr>
                <w:sz w:val="20"/>
                <w:szCs w:val="20"/>
                <w:lang w:val="en-US"/>
              </w:rPr>
              <w:t>centred</w:t>
            </w:r>
            <w:proofErr w:type="spellEnd"/>
            <w:r w:rsidRPr="00334A91">
              <w:rPr>
                <w:sz w:val="20"/>
                <w:szCs w:val="20"/>
                <w:lang w:val="en-US"/>
              </w:rPr>
              <w:t xml:space="preserve"> or hard, or where the aircraft had technical problems with the landing gear (not locked, not extended or collapsed) during landing.</w:t>
            </w:r>
          </w:p>
          <w:p w14:paraId="6215C0BC" w14:textId="77777777" w:rsidR="00626475" w:rsidRPr="00334A91" w:rsidRDefault="00626475" w:rsidP="00C906DF">
            <w:pPr>
              <w:pStyle w:val="ListParagraph"/>
              <w:numPr>
                <w:ilvl w:val="0"/>
                <w:numId w:val="9"/>
              </w:numPr>
              <w:spacing w:before="60" w:after="60"/>
              <w:ind w:left="714" w:hanging="357"/>
              <w:jc w:val="both"/>
              <w:rPr>
                <w:sz w:val="20"/>
                <w:szCs w:val="20"/>
                <w:lang w:val="en-US"/>
              </w:rPr>
            </w:pPr>
            <w:r w:rsidRPr="00334A91">
              <w:rPr>
                <w:b/>
                <w:bCs/>
                <w:sz w:val="20"/>
                <w:szCs w:val="20"/>
                <w:lang w:val="en-US"/>
              </w:rPr>
              <w:t>Runway incursion (RI)</w:t>
            </w:r>
            <w:r w:rsidRPr="00334A91">
              <w:rPr>
                <w:sz w:val="20"/>
                <w:szCs w:val="20"/>
                <w:lang w:val="en-US"/>
              </w:rPr>
              <w:t xml:space="preserve"> refers to the incorrect presence of an aircraft, vehicle or person on an active runway or in its areas of protection.</w:t>
            </w:r>
          </w:p>
          <w:p w14:paraId="66C723CD" w14:textId="07BAEBB7" w:rsidR="009E783D" w:rsidRPr="00334A91" w:rsidRDefault="00D22030" w:rsidP="00C906DF">
            <w:pPr>
              <w:pStyle w:val="ListParagraph"/>
              <w:numPr>
                <w:ilvl w:val="0"/>
                <w:numId w:val="9"/>
              </w:numPr>
              <w:spacing w:before="60" w:after="60"/>
              <w:ind w:left="714" w:hanging="357"/>
              <w:jc w:val="both"/>
              <w:rPr>
                <w:sz w:val="20"/>
                <w:szCs w:val="20"/>
                <w:lang w:val="en-US"/>
              </w:rPr>
            </w:pPr>
            <w:r w:rsidRPr="00334A91">
              <w:rPr>
                <w:b/>
                <w:bCs/>
                <w:sz w:val="20"/>
                <w:szCs w:val="20"/>
                <w:lang w:val="en-US"/>
              </w:rPr>
              <w:t xml:space="preserve">Airborne conflict </w:t>
            </w:r>
            <w:r w:rsidRPr="00334A91">
              <w:rPr>
                <w:sz w:val="20"/>
                <w:szCs w:val="20"/>
                <w:lang w:val="en-US"/>
              </w:rPr>
              <w:t>refers to both actual collisions as well as near-misses in the air. It includes direct precursors such as separation minima infringements, genuine traffic collision avoidance system (TCAS) resolution advisories or airspace infringements.</w:t>
            </w:r>
          </w:p>
          <w:p w14:paraId="28F17777" w14:textId="20FA02E6" w:rsidR="005C6E8A" w:rsidRPr="00334A91" w:rsidRDefault="005C6E8A" w:rsidP="00C906DF">
            <w:pPr>
              <w:pStyle w:val="ListParagraph"/>
              <w:spacing w:before="60" w:after="60"/>
              <w:ind w:left="714"/>
              <w:jc w:val="both"/>
              <w:rPr>
                <w:sz w:val="20"/>
                <w:szCs w:val="20"/>
                <w:lang w:val="en-US"/>
              </w:rPr>
            </w:pPr>
            <w:r w:rsidRPr="00334A91">
              <w:rPr>
                <w:sz w:val="20"/>
                <w:szCs w:val="20"/>
                <w:lang w:val="en-US"/>
              </w:rPr>
              <w:t>Airspace infringement, also known as “</w:t>
            </w:r>
            <w:proofErr w:type="spellStart"/>
            <w:r w:rsidRPr="00334A91">
              <w:rPr>
                <w:sz w:val="20"/>
                <w:szCs w:val="20"/>
                <w:lang w:val="en-US"/>
              </w:rPr>
              <w:t>unauthorised</w:t>
            </w:r>
            <w:proofErr w:type="spellEnd"/>
            <w:r w:rsidRPr="00334A91">
              <w:rPr>
                <w:sz w:val="20"/>
                <w:szCs w:val="20"/>
                <w:lang w:val="en-US"/>
              </w:rPr>
              <w:t xml:space="preserve"> penetration of airspace” is a major operational hazard that can result from the division of airspace into different classes and structures, with their associated procedures and services, and its joint use by different categories of users, often with competing objectives and different operational requirements and capabilities.</w:t>
            </w:r>
          </w:p>
          <w:p w14:paraId="1AB25673" w14:textId="5B5B8B80" w:rsidR="00940696" w:rsidRPr="00334A91" w:rsidRDefault="00940696" w:rsidP="00C906DF">
            <w:pPr>
              <w:pStyle w:val="ListParagraph"/>
              <w:numPr>
                <w:ilvl w:val="0"/>
                <w:numId w:val="9"/>
              </w:numPr>
              <w:spacing w:before="60" w:after="60"/>
              <w:ind w:left="714" w:hanging="357"/>
              <w:jc w:val="both"/>
              <w:rPr>
                <w:sz w:val="20"/>
                <w:szCs w:val="20"/>
                <w:lang w:val="en-US"/>
              </w:rPr>
            </w:pPr>
            <w:r w:rsidRPr="00334A91">
              <w:rPr>
                <w:b/>
                <w:bCs/>
                <w:sz w:val="20"/>
                <w:szCs w:val="20"/>
                <w:lang w:val="en-US"/>
              </w:rPr>
              <w:t>Terrain Collision.</w:t>
            </w:r>
            <w:r w:rsidRPr="00334A91">
              <w:rPr>
                <w:sz w:val="20"/>
                <w:szCs w:val="20"/>
                <w:lang w:val="en-US"/>
              </w:rPr>
              <w:t xml:space="preserve"> This risk area includes the controlled collision with terrain together with undershoot or overshoot of the runway during approach and landing phases. It comprises those situations where the aircraft collides or nearly collides with terrain while the flight crew has control of the aircraft. It also includes occurrences which are the direct precursors of a fatal outcome, such as descending below weather minima, undue clearance below radar minima, etc.</w:t>
            </w:r>
          </w:p>
          <w:p w14:paraId="51C6CCF6" w14:textId="2B5EF907" w:rsidR="00D22030" w:rsidRPr="00334A91" w:rsidRDefault="00940696" w:rsidP="00C906DF">
            <w:pPr>
              <w:pStyle w:val="ListParagraph"/>
              <w:numPr>
                <w:ilvl w:val="0"/>
                <w:numId w:val="9"/>
              </w:numPr>
              <w:spacing w:before="60" w:after="60"/>
              <w:ind w:left="714" w:hanging="357"/>
              <w:jc w:val="both"/>
              <w:rPr>
                <w:sz w:val="20"/>
                <w:szCs w:val="20"/>
                <w:lang w:val="en-US"/>
              </w:rPr>
            </w:pPr>
            <w:r w:rsidRPr="00334A91">
              <w:rPr>
                <w:b/>
                <w:bCs/>
                <w:sz w:val="20"/>
                <w:szCs w:val="20"/>
                <w:lang w:val="en-US"/>
              </w:rPr>
              <w:t>Ground safety.</w:t>
            </w:r>
            <w:r w:rsidRPr="00334A91">
              <w:rPr>
                <w:sz w:val="20"/>
                <w:szCs w:val="20"/>
                <w:lang w:val="en-US"/>
              </w:rPr>
              <w:t xml:space="preserve"> This risk area includes all ground handling and apron management-related issues (aircraft loading, de-icing, </w:t>
            </w:r>
            <w:proofErr w:type="spellStart"/>
            <w:r w:rsidRPr="00334A91">
              <w:rPr>
                <w:sz w:val="20"/>
                <w:szCs w:val="20"/>
                <w:lang w:val="en-US"/>
              </w:rPr>
              <w:t>refuelling</w:t>
            </w:r>
            <w:proofErr w:type="spellEnd"/>
            <w:r w:rsidRPr="00334A91">
              <w:rPr>
                <w:sz w:val="20"/>
                <w:szCs w:val="20"/>
                <w:lang w:val="en-US"/>
              </w:rPr>
              <w:t>, ground damage, etc.) as well as collision of the aircraft with other aircraft, obstacles or vehicles while the aircraft is moving on the ground, either under its own power or being towed. It does not include collisions on the runway.</w:t>
            </w:r>
          </w:p>
          <w:p w14:paraId="2D335C5E" w14:textId="758439E3" w:rsidR="009E783D" w:rsidRPr="00334A91" w:rsidRDefault="009E783D" w:rsidP="00C906DF">
            <w:pPr>
              <w:spacing w:before="60" w:after="60"/>
              <w:jc w:val="both"/>
              <w:rPr>
                <w:bCs/>
                <w:sz w:val="20"/>
                <w:szCs w:val="20"/>
                <w:lang w:val="en-US"/>
              </w:rPr>
            </w:pPr>
            <w:r w:rsidRPr="00334A91">
              <w:rPr>
                <w:bCs/>
                <w:sz w:val="20"/>
                <w:szCs w:val="20"/>
                <w:lang w:val="en-US"/>
              </w:rPr>
              <w:t>The safety issues identified as the main contributors are defined as follows:</w:t>
            </w:r>
          </w:p>
          <w:p w14:paraId="1B0A3E1C" w14:textId="4DAAA271" w:rsidR="009E783D" w:rsidRPr="00334A91" w:rsidRDefault="009E783D" w:rsidP="00C906DF">
            <w:pPr>
              <w:pStyle w:val="ListParagraph"/>
              <w:numPr>
                <w:ilvl w:val="0"/>
                <w:numId w:val="10"/>
              </w:numPr>
              <w:spacing w:before="60" w:after="60"/>
              <w:ind w:left="714" w:hanging="357"/>
              <w:jc w:val="both"/>
              <w:rPr>
                <w:sz w:val="20"/>
                <w:szCs w:val="20"/>
                <w:lang w:val="en-US"/>
              </w:rPr>
            </w:pPr>
            <w:r w:rsidRPr="00334A91">
              <w:rPr>
                <w:b/>
                <w:bCs/>
                <w:sz w:val="20"/>
                <w:szCs w:val="20"/>
                <w:lang w:val="en-US"/>
              </w:rPr>
              <w:t xml:space="preserve">Monitoring of flight parameters and automation modes. </w:t>
            </w:r>
            <w:r w:rsidRPr="00334A91">
              <w:rPr>
                <w:sz w:val="20"/>
                <w:szCs w:val="20"/>
                <w:lang w:val="en-US"/>
              </w:rPr>
              <w:t>It is the inadequate monitoring of the main flight parameters and automation modes, potentially leading to the upset of the aircraft, runway excursion or controlled collision with terrain. It covers the relevant SOPs and trainings of the flight crew. It also includes the considerations related to human factors, especially to the human-machine interface (HMI) of aircraft systems and indications.</w:t>
            </w:r>
          </w:p>
          <w:p w14:paraId="2626A763" w14:textId="5B90263C" w:rsidR="009E783D" w:rsidRPr="00334A91" w:rsidRDefault="009E783D" w:rsidP="00C906DF">
            <w:pPr>
              <w:pStyle w:val="ListParagraph"/>
              <w:numPr>
                <w:ilvl w:val="0"/>
                <w:numId w:val="10"/>
              </w:numPr>
              <w:spacing w:before="60" w:after="60"/>
              <w:ind w:left="714" w:hanging="357"/>
              <w:jc w:val="both"/>
              <w:rPr>
                <w:sz w:val="20"/>
                <w:szCs w:val="20"/>
                <w:lang w:val="en-US"/>
              </w:rPr>
            </w:pPr>
            <w:r w:rsidRPr="00334A91">
              <w:rPr>
                <w:b/>
                <w:bCs/>
                <w:sz w:val="20"/>
                <w:szCs w:val="20"/>
                <w:lang w:val="en-US"/>
              </w:rPr>
              <w:t xml:space="preserve">Approach path management. </w:t>
            </w:r>
            <w:r w:rsidRPr="00334A91">
              <w:rPr>
                <w:sz w:val="20"/>
                <w:szCs w:val="20"/>
                <w:lang w:val="en-US"/>
              </w:rPr>
              <w:t>Ineffective or incorrect management of the approach path (i.e. not stable and/or compliant) that may lead to go-arounds, hard landings or runway excursion.</w:t>
            </w:r>
          </w:p>
          <w:p w14:paraId="51B47C87" w14:textId="3C8525BB" w:rsidR="009E783D" w:rsidRPr="00334A91" w:rsidRDefault="009E783D" w:rsidP="00C906DF">
            <w:pPr>
              <w:pStyle w:val="ListParagraph"/>
              <w:numPr>
                <w:ilvl w:val="0"/>
                <w:numId w:val="10"/>
              </w:numPr>
              <w:spacing w:before="60" w:after="60"/>
              <w:ind w:left="714" w:hanging="357"/>
              <w:jc w:val="both"/>
              <w:rPr>
                <w:sz w:val="20"/>
                <w:szCs w:val="20"/>
                <w:lang w:val="en-US"/>
              </w:rPr>
            </w:pPr>
            <w:r w:rsidRPr="00334A91">
              <w:rPr>
                <w:b/>
                <w:bCs/>
                <w:sz w:val="20"/>
                <w:szCs w:val="20"/>
                <w:lang w:val="en-US"/>
              </w:rPr>
              <w:t xml:space="preserve">Convective weather. </w:t>
            </w:r>
            <w:r w:rsidRPr="00334A91">
              <w:rPr>
                <w:sz w:val="20"/>
                <w:szCs w:val="20"/>
                <w:lang w:val="en-US"/>
              </w:rPr>
              <w:t xml:space="preserve">It is the situation where the </w:t>
            </w:r>
            <w:proofErr w:type="spellStart"/>
            <w:r w:rsidRPr="00334A91">
              <w:rPr>
                <w:sz w:val="20"/>
                <w:szCs w:val="20"/>
                <w:lang w:val="en-US"/>
              </w:rPr>
              <w:t>aeroplane</w:t>
            </w:r>
            <w:proofErr w:type="spellEnd"/>
            <w:r w:rsidRPr="00334A91">
              <w:rPr>
                <w:sz w:val="20"/>
                <w:szCs w:val="20"/>
                <w:lang w:val="en-US"/>
              </w:rPr>
              <w:t xml:space="preserve"> flies within atmospheric convective phenomena, potentially leading to aircraft upset (uncontrolled collision with terrain) and injuries to passengers or crews. The safety issue covers the main convective phenomena affecting the safe flight, such as convective turbulence, up/down-drafts, wind shear, hail precipitation, lightning and icing.</w:t>
            </w:r>
          </w:p>
          <w:p w14:paraId="141A3AE3" w14:textId="5B05436F" w:rsidR="009E783D" w:rsidRPr="00334A91" w:rsidRDefault="009E783D" w:rsidP="00666B31">
            <w:pPr>
              <w:pStyle w:val="ListParagraph"/>
              <w:jc w:val="both"/>
              <w:rPr>
                <w:sz w:val="20"/>
                <w:szCs w:val="20"/>
                <w:lang w:val="en-US"/>
              </w:rPr>
            </w:pPr>
            <w:r w:rsidRPr="00334A91">
              <w:rPr>
                <w:sz w:val="20"/>
                <w:szCs w:val="20"/>
                <w:lang w:val="en-US"/>
              </w:rPr>
              <w:t>The main threat posed by this safety issue is the loss of control of the aircraft after being forced out of its flight envelope by a severe atmospheric phenomenon or after a system failure not adequately handled by the flight crew.</w:t>
            </w:r>
          </w:p>
          <w:p w14:paraId="4417A689" w14:textId="4D51C2E6" w:rsidR="009E783D" w:rsidRPr="00334A91" w:rsidRDefault="009E783D" w:rsidP="00666B31">
            <w:pPr>
              <w:pStyle w:val="ListParagraph"/>
              <w:jc w:val="both"/>
              <w:rPr>
                <w:sz w:val="20"/>
                <w:szCs w:val="20"/>
                <w:lang w:val="en-US"/>
              </w:rPr>
            </w:pPr>
            <w:r w:rsidRPr="00334A91">
              <w:rPr>
                <w:sz w:val="20"/>
                <w:szCs w:val="20"/>
                <w:lang w:val="en-US"/>
              </w:rPr>
              <w:t xml:space="preserve">This safety issue may also lead to injuries mainly due to the sudden encounter with turbulences. The safety issue covers the detection, avoidance and flying-in convective weather during the flight, and all the support to flight crews to deal with it before (e.g. flight planning, meteorological information) and during the flight (e.g. on-board </w:t>
            </w:r>
            <w:r w:rsidRPr="00334A91">
              <w:rPr>
                <w:sz w:val="20"/>
                <w:szCs w:val="20"/>
                <w:lang w:val="en-US"/>
              </w:rPr>
              <w:lastRenderedPageBreak/>
              <w:t xml:space="preserve">detection systems, ATS vectoring). It especially covers the SOPs and training of the flight crew to maintain or recovering the safe flight. The safety issue also considers the robustness of the </w:t>
            </w:r>
            <w:proofErr w:type="spellStart"/>
            <w:r w:rsidRPr="00334A91">
              <w:rPr>
                <w:sz w:val="20"/>
                <w:szCs w:val="20"/>
                <w:lang w:val="en-US"/>
              </w:rPr>
              <w:t>aeroplane</w:t>
            </w:r>
            <w:proofErr w:type="spellEnd"/>
            <w:r w:rsidRPr="00334A91">
              <w:rPr>
                <w:sz w:val="20"/>
                <w:szCs w:val="20"/>
                <w:lang w:val="en-US"/>
              </w:rPr>
              <w:t xml:space="preserve"> to conduct a flight in convective atmospheric conditions, as per its initial certification and its in-service experience (i.e. continuous airworthiness process).</w:t>
            </w:r>
          </w:p>
          <w:p w14:paraId="3B9FF9ED" w14:textId="77777777" w:rsidR="009E783D" w:rsidRPr="00334A91" w:rsidRDefault="009E783D" w:rsidP="00C906DF">
            <w:pPr>
              <w:pStyle w:val="ListParagraph"/>
              <w:numPr>
                <w:ilvl w:val="0"/>
                <w:numId w:val="10"/>
              </w:numPr>
              <w:spacing w:before="60" w:after="60"/>
              <w:ind w:left="714" w:hanging="357"/>
              <w:jc w:val="both"/>
              <w:rPr>
                <w:sz w:val="20"/>
                <w:szCs w:val="20"/>
                <w:lang w:val="en-US"/>
              </w:rPr>
            </w:pPr>
            <w:r w:rsidRPr="00334A91">
              <w:rPr>
                <w:b/>
                <w:bCs/>
                <w:sz w:val="20"/>
                <w:szCs w:val="20"/>
                <w:lang w:val="en-US"/>
              </w:rPr>
              <w:t xml:space="preserve">In flight icing. </w:t>
            </w:r>
            <w:r w:rsidRPr="00334A91">
              <w:rPr>
                <w:sz w:val="20"/>
                <w:szCs w:val="20"/>
                <w:lang w:val="en-US"/>
              </w:rPr>
              <w:t xml:space="preserve">It is the situation where the </w:t>
            </w:r>
            <w:proofErr w:type="spellStart"/>
            <w:r w:rsidRPr="00334A91">
              <w:rPr>
                <w:sz w:val="20"/>
                <w:szCs w:val="20"/>
                <w:lang w:val="en-US"/>
              </w:rPr>
              <w:t>aeroplane</w:t>
            </w:r>
            <w:proofErr w:type="spellEnd"/>
            <w:r w:rsidRPr="00334A91">
              <w:rPr>
                <w:sz w:val="20"/>
                <w:szCs w:val="20"/>
                <w:lang w:val="en-US"/>
              </w:rPr>
              <w:t xml:space="preserve"> flies within icing conditions, potentially leading to aircraft upset (uncontrolled collision with terrain) due to ice accretion on the </w:t>
            </w:r>
            <w:proofErr w:type="spellStart"/>
            <w:r w:rsidRPr="00334A91">
              <w:rPr>
                <w:sz w:val="20"/>
                <w:szCs w:val="20"/>
                <w:lang w:val="en-US"/>
              </w:rPr>
              <w:t>aeroplane</w:t>
            </w:r>
            <w:proofErr w:type="spellEnd"/>
            <w:r w:rsidRPr="00334A91">
              <w:rPr>
                <w:sz w:val="20"/>
                <w:szCs w:val="20"/>
                <w:lang w:val="en-US"/>
              </w:rPr>
              <w:t xml:space="preserve">. The main threat posed by this safety issue is the contamination of aircraft surfaces or systems that may severely impact the performance or controllability of the aircraft. It covers the detection, avoidance and flying-in icing conditions during the flight, and all the support to flight crews to deal with it before (e.g. flight planning, meteorological information) and during the flight (e.g. on-board detection systems, de/anti-icing systems). It especially covers the SOPs and training of the flight crew to maintain or recovering the safe flight. The safety issue also considers the robustness of the </w:t>
            </w:r>
            <w:proofErr w:type="spellStart"/>
            <w:r w:rsidRPr="00334A91">
              <w:rPr>
                <w:sz w:val="20"/>
                <w:szCs w:val="20"/>
                <w:lang w:val="en-US"/>
              </w:rPr>
              <w:t>aeroplane</w:t>
            </w:r>
            <w:proofErr w:type="spellEnd"/>
            <w:r w:rsidRPr="00334A91">
              <w:rPr>
                <w:sz w:val="20"/>
                <w:szCs w:val="20"/>
                <w:lang w:val="en-US"/>
              </w:rPr>
              <w:t xml:space="preserve"> to conduct a flight in icing conditions, as per its initial certification and its in-service experience (i.e. continuous airworthiness process). This safety issue partially overlaps with the Convective Weather.</w:t>
            </w:r>
          </w:p>
          <w:p w14:paraId="1F936EEB" w14:textId="73F8E49E" w:rsidR="00EB4BFF" w:rsidRPr="00334A91" w:rsidRDefault="009E783D" w:rsidP="00C906DF">
            <w:pPr>
              <w:pStyle w:val="ListParagraph"/>
              <w:numPr>
                <w:ilvl w:val="0"/>
                <w:numId w:val="10"/>
              </w:numPr>
              <w:jc w:val="both"/>
              <w:rPr>
                <w:b/>
                <w:bCs/>
                <w:sz w:val="20"/>
                <w:szCs w:val="20"/>
                <w:lang w:val="en-US"/>
              </w:rPr>
            </w:pPr>
            <w:r w:rsidRPr="00334A91">
              <w:rPr>
                <w:b/>
                <w:bCs/>
                <w:sz w:val="20"/>
                <w:szCs w:val="20"/>
                <w:lang w:val="en-US"/>
              </w:rPr>
              <w:t xml:space="preserve">Handling of technical failures. </w:t>
            </w:r>
            <w:r w:rsidRPr="00334A91">
              <w:rPr>
                <w:sz w:val="20"/>
                <w:szCs w:val="20"/>
                <w:lang w:val="en-US"/>
              </w:rPr>
              <w:t xml:space="preserve">It is the ineffective handling of a non-catastrophic technical failure by the flight crew. Technical failures are those not rendering the aircraft uncontrollable and for which the flight crew are trained to manage them. It includes the human factors playing a role in the </w:t>
            </w:r>
            <w:proofErr w:type="spellStart"/>
            <w:r w:rsidRPr="00334A91">
              <w:rPr>
                <w:sz w:val="20"/>
                <w:szCs w:val="20"/>
                <w:lang w:val="en-US"/>
              </w:rPr>
              <w:t>realisation</w:t>
            </w:r>
            <w:proofErr w:type="spellEnd"/>
            <w:r w:rsidRPr="00334A91">
              <w:rPr>
                <w:sz w:val="20"/>
                <w:szCs w:val="20"/>
                <w:lang w:val="en-US"/>
              </w:rPr>
              <w:t xml:space="preserve"> and processing of the failure information and the later reaction of the crew to handle the issue. It covers the related SOPs and trainings of the flight crew.</w:t>
            </w:r>
          </w:p>
        </w:tc>
      </w:tr>
      <w:tr w:rsidR="00241ADD" w:rsidRPr="00334A91" w14:paraId="73D5C02A" w14:textId="77777777" w:rsidTr="00187A49">
        <w:tc>
          <w:tcPr>
            <w:tcW w:w="4060" w:type="dxa"/>
            <w:shd w:val="clear" w:color="auto" w:fill="FDE9D9" w:themeFill="accent6" w:themeFillTint="33"/>
          </w:tcPr>
          <w:p w14:paraId="6014FA40" w14:textId="2E6785CC" w:rsidR="00EB4BFF" w:rsidRPr="00334A91" w:rsidRDefault="00666B31" w:rsidP="00C906DF">
            <w:pPr>
              <w:spacing w:before="120" w:after="120"/>
              <w:jc w:val="both"/>
              <w:rPr>
                <w:b/>
                <w:bCs/>
                <w:sz w:val="20"/>
                <w:szCs w:val="20"/>
                <w:lang w:val="en-US"/>
              </w:rPr>
            </w:pPr>
            <w:bookmarkStart w:id="22" w:name="_Hlk17464575"/>
            <w:r w:rsidRPr="00334A91">
              <w:rPr>
                <w:b/>
                <w:bCs/>
                <w:sz w:val="20"/>
                <w:szCs w:val="20"/>
                <w:lang w:val="en-US"/>
              </w:rPr>
              <w:lastRenderedPageBreak/>
              <w:t>Safety objective</w:t>
            </w:r>
          </w:p>
        </w:tc>
        <w:tc>
          <w:tcPr>
            <w:tcW w:w="1180" w:type="dxa"/>
            <w:shd w:val="clear" w:color="auto" w:fill="FDE9D9" w:themeFill="accent6" w:themeFillTint="33"/>
          </w:tcPr>
          <w:p w14:paraId="1FD158D2" w14:textId="77777777" w:rsidR="00666B31" w:rsidRPr="00334A91" w:rsidRDefault="00666B31" w:rsidP="00C906DF">
            <w:pPr>
              <w:spacing w:before="120" w:after="120"/>
              <w:jc w:val="both"/>
              <w:rPr>
                <w:b/>
                <w:bCs/>
                <w:sz w:val="20"/>
                <w:szCs w:val="20"/>
                <w:lang w:val="en-US"/>
              </w:rPr>
            </w:pPr>
            <w:r w:rsidRPr="00334A91">
              <w:rPr>
                <w:b/>
                <w:bCs/>
                <w:sz w:val="20"/>
                <w:szCs w:val="20"/>
                <w:lang w:val="en-US"/>
              </w:rPr>
              <w:t>Identifier</w:t>
            </w:r>
          </w:p>
        </w:tc>
        <w:tc>
          <w:tcPr>
            <w:tcW w:w="4034" w:type="dxa"/>
            <w:shd w:val="clear" w:color="auto" w:fill="FDE9D9" w:themeFill="accent6" w:themeFillTint="33"/>
          </w:tcPr>
          <w:p w14:paraId="3D493586" w14:textId="77777777" w:rsidR="00666B31" w:rsidRPr="00334A91" w:rsidRDefault="00666B31" w:rsidP="00C906DF">
            <w:pPr>
              <w:spacing w:before="120" w:after="120"/>
              <w:jc w:val="both"/>
              <w:rPr>
                <w:b/>
                <w:bCs/>
                <w:sz w:val="20"/>
                <w:szCs w:val="20"/>
                <w:lang w:val="en-US"/>
              </w:rPr>
            </w:pPr>
            <w:r w:rsidRPr="00334A91">
              <w:rPr>
                <w:b/>
                <w:bCs/>
                <w:sz w:val="20"/>
                <w:szCs w:val="20"/>
                <w:lang w:val="en-US"/>
              </w:rPr>
              <w:t>Safety performance indicator (SPI)</w:t>
            </w:r>
          </w:p>
        </w:tc>
        <w:tc>
          <w:tcPr>
            <w:tcW w:w="3892" w:type="dxa"/>
            <w:shd w:val="clear" w:color="auto" w:fill="FDE9D9" w:themeFill="accent6" w:themeFillTint="33"/>
          </w:tcPr>
          <w:p w14:paraId="0E155DDB" w14:textId="03180A8A" w:rsidR="00666B31" w:rsidRPr="00334A91" w:rsidRDefault="00666B31" w:rsidP="00C906DF">
            <w:pPr>
              <w:spacing w:before="120" w:after="120"/>
              <w:jc w:val="both"/>
              <w:rPr>
                <w:b/>
                <w:bCs/>
                <w:sz w:val="20"/>
                <w:szCs w:val="20"/>
                <w:lang w:val="en-US"/>
              </w:rPr>
            </w:pPr>
            <w:r w:rsidRPr="00334A91">
              <w:rPr>
                <w:b/>
                <w:bCs/>
                <w:sz w:val="20"/>
                <w:szCs w:val="20"/>
                <w:lang w:val="en-US"/>
              </w:rPr>
              <w:t>Safety performance target (SPT)</w:t>
            </w:r>
          </w:p>
        </w:tc>
        <w:tc>
          <w:tcPr>
            <w:tcW w:w="1394" w:type="dxa"/>
            <w:tcBorders>
              <w:bottom w:val="single" w:sz="4" w:space="0" w:color="auto"/>
            </w:tcBorders>
            <w:shd w:val="clear" w:color="auto" w:fill="FDE9D9" w:themeFill="accent6" w:themeFillTint="33"/>
          </w:tcPr>
          <w:p w14:paraId="64BE4E7B" w14:textId="77777777" w:rsidR="00666B31" w:rsidRPr="00334A91" w:rsidRDefault="00666B31" w:rsidP="00C906DF">
            <w:pPr>
              <w:spacing w:before="120" w:after="120"/>
              <w:jc w:val="both"/>
              <w:rPr>
                <w:b/>
                <w:bCs/>
                <w:sz w:val="20"/>
                <w:szCs w:val="20"/>
                <w:lang w:val="en-US"/>
              </w:rPr>
            </w:pPr>
            <w:r w:rsidRPr="00334A91">
              <w:rPr>
                <w:b/>
                <w:bCs/>
                <w:sz w:val="20"/>
                <w:szCs w:val="20"/>
                <w:lang w:val="en-US"/>
              </w:rPr>
              <w:t>Source</w:t>
            </w:r>
          </w:p>
        </w:tc>
      </w:tr>
      <w:bookmarkEnd w:id="22"/>
      <w:tr w:rsidR="00241ADD" w:rsidRPr="00334A91" w14:paraId="3322B9EB" w14:textId="77777777" w:rsidTr="00187A49">
        <w:tc>
          <w:tcPr>
            <w:tcW w:w="4060" w:type="dxa"/>
            <w:tcBorders>
              <w:bottom w:val="single" w:sz="4" w:space="0" w:color="auto"/>
            </w:tcBorders>
            <w:shd w:val="clear" w:color="auto" w:fill="FFFFFF" w:themeFill="background1"/>
          </w:tcPr>
          <w:p w14:paraId="566646F6" w14:textId="28C4AE73" w:rsidR="006D4612" w:rsidRPr="00334A91" w:rsidRDefault="00D22030" w:rsidP="00C906DF">
            <w:pPr>
              <w:spacing w:before="60" w:after="60"/>
              <w:jc w:val="both"/>
              <w:rPr>
                <w:sz w:val="20"/>
                <w:szCs w:val="20"/>
                <w:lang w:val="en-US"/>
              </w:rPr>
            </w:pPr>
            <w:r w:rsidRPr="00334A91">
              <w:rPr>
                <w:sz w:val="20"/>
                <w:szCs w:val="20"/>
                <w:lang w:val="en-US"/>
              </w:rPr>
              <w:t xml:space="preserve">Ensure that the </w:t>
            </w:r>
            <w:r w:rsidRPr="00334A91">
              <w:rPr>
                <w:b/>
                <w:sz w:val="20"/>
                <w:szCs w:val="20"/>
                <w:lang w:val="en-US"/>
              </w:rPr>
              <w:t xml:space="preserve">Aircraft </w:t>
            </w:r>
            <w:r w:rsidR="00940696" w:rsidRPr="00334A91">
              <w:rPr>
                <w:b/>
                <w:sz w:val="20"/>
                <w:szCs w:val="20"/>
                <w:lang w:val="en-US"/>
              </w:rPr>
              <w:t>U</w:t>
            </w:r>
            <w:r w:rsidRPr="00334A91">
              <w:rPr>
                <w:b/>
                <w:sz w:val="20"/>
                <w:szCs w:val="20"/>
                <w:lang w:val="en-US"/>
              </w:rPr>
              <w:t xml:space="preserve">pset in </w:t>
            </w:r>
            <w:r w:rsidR="00940696" w:rsidRPr="00334A91">
              <w:rPr>
                <w:b/>
                <w:sz w:val="20"/>
                <w:szCs w:val="20"/>
                <w:lang w:val="en-US"/>
              </w:rPr>
              <w:t>F</w:t>
            </w:r>
            <w:r w:rsidRPr="00334A91">
              <w:rPr>
                <w:b/>
                <w:sz w:val="20"/>
                <w:szCs w:val="20"/>
                <w:lang w:val="en-US"/>
              </w:rPr>
              <w:t>light (LOC-I)</w:t>
            </w:r>
            <w:r w:rsidRPr="00334A91">
              <w:rPr>
                <w:sz w:val="20"/>
                <w:szCs w:val="20"/>
                <w:lang w:val="en-US"/>
              </w:rPr>
              <w:t xml:space="preserve"> risk area is continuously assessed and risk controls improved to mitigate the risk of loss of control. The process is appropriately documented.</w:t>
            </w:r>
          </w:p>
        </w:tc>
        <w:tc>
          <w:tcPr>
            <w:tcW w:w="1180" w:type="dxa"/>
            <w:tcBorders>
              <w:bottom w:val="single" w:sz="4" w:space="0" w:color="auto"/>
            </w:tcBorders>
          </w:tcPr>
          <w:p w14:paraId="2CBD3A1D" w14:textId="13CDFB1A" w:rsidR="006D4612" w:rsidRPr="00334A91" w:rsidRDefault="00965D4E" w:rsidP="00C906DF">
            <w:pPr>
              <w:spacing w:before="60" w:after="60"/>
              <w:jc w:val="center"/>
              <w:rPr>
                <w:sz w:val="20"/>
                <w:szCs w:val="20"/>
                <w:lang w:val="en-US"/>
              </w:rPr>
            </w:pPr>
            <w:r w:rsidRPr="00334A91">
              <w:rPr>
                <w:sz w:val="20"/>
                <w:szCs w:val="20"/>
                <w:lang w:val="en-US"/>
              </w:rPr>
              <w:t>FW-SPI</w:t>
            </w:r>
            <w:r w:rsidR="00E81F6F" w:rsidRPr="00334A91">
              <w:rPr>
                <w:sz w:val="20"/>
                <w:szCs w:val="20"/>
                <w:lang w:val="en-US"/>
              </w:rPr>
              <w:t>-1</w:t>
            </w:r>
          </w:p>
        </w:tc>
        <w:tc>
          <w:tcPr>
            <w:tcW w:w="4034" w:type="dxa"/>
            <w:tcBorders>
              <w:bottom w:val="single" w:sz="4" w:space="0" w:color="auto"/>
            </w:tcBorders>
          </w:tcPr>
          <w:p w14:paraId="01385D47" w14:textId="4E8D0140" w:rsidR="00965D4E" w:rsidRPr="00334A91" w:rsidRDefault="00965D4E" w:rsidP="00C906DF">
            <w:pPr>
              <w:pStyle w:val="ListParagraph"/>
              <w:numPr>
                <w:ilvl w:val="0"/>
                <w:numId w:val="11"/>
              </w:numPr>
              <w:spacing w:before="60" w:after="60"/>
              <w:ind w:left="539" w:hanging="284"/>
              <w:jc w:val="both"/>
              <w:rPr>
                <w:sz w:val="20"/>
                <w:szCs w:val="20"/>
                <w:lang w:val="en-US"/>
              </w:rPr>
            </w:pPr>
            <w:r w:rsidRPr="00334A91">
              <w:rPr>
                <w:sz w:val="20"/>
                <w:szCs w:val="20"/>
                <w:lang w:val="en-US"/>
              </w:rPr>
              <w:t>Monitoring of flight parameters and automation modes.</w:t>
            </w:r>
          </w:p>
          <w:p w14:paraId="642182A1" w14:textId="77777777" w:rsidR="00A95138" w:rsidRPr="00334A91" w:rsidRDefault="00D22030" w:rsidP="00C906DF">
            <w:pPr>
              <w:pStyle w:val="ListParagraph"/>
              <w:numPr>
                <w:ilvl w:val="0"/>
                <w:numId w:val="11"/>
              </w:numPr>
              <w:spacing w:before="60" w:after="60"/>
              <w:ind w:left="539" w:hanging="284"/>
              <w:jc w:val="both"/>
              <w:rPr>
                <w:sz w:val="20"/>
                <w:szCs w:val="20"/>
                <w:lang w:val="en-US"/>
              </w:rPr>
            </w:pPr>
            <w:r w:rsidRPr="00334A91">
              <w:rPr>
                <w:sz w:val="20"/>
                <w:szCs w:val="20"/>
                <w:lang w:val="en-US"/>
              </w:rPr>
              <w:t>Approach path management.</w:t>
            </w:r>
          </w:p>
          <w:p w14:paraId="758A7AC2" w14:textId="77777777" w:rsidR="00D22030" w:rsidRPr="00334A91" w:rsidRDefault="00D22030" w:rsidP="00C906DF">
            <w:pPr>
              <w:pStyle w:val="ListParagraph"/>
              <w:numPr>
                <w:ilvl w:val="0"/>
                <w:numId w:val="11"/>
              </w:numPr>
              <w:spacing w:before="60" w:after="60"/>
              <w:ind w:left="539" w:hanging="284"/>
              <w:jc w:val="both"/>
              <w:rPr>
                <w:sz w:val="20"/>
                <w:szCs w:val="20"/>
                <w:lang w:val="en-US"/>
              </w:rPr>
            </w:pPr>
            <w:r w:rsidRPr="00334A91">
              <w:rPr>
                <w:sz w:val="20"/>
                <w:szCs w:val="20"/>
                <w:lang w:val="en-US"/>
              </w:rPr>
              <w:t>Convective weather.</w:t>
            </w:r>
          </w:p>
          <w:p w14:paraId="17CAC91D" w14:textId="77777777" w:rsidR="00D22030" w:rsidRPr="00334A91" w:rsidRDefault="00D22030" w:rsidP="00C906DF">
            <w:pPr>
              <w:pStyle w:val="ListParagraph"/>
              <w:numPr>
                <w:ilvl w:val="0"/>
                <w:numId w:val="11"/>
              </w:numPr>
              <w:spacing w:before="60" w:after="60"/>
              <w:ind w:left="539" w:hanging="284"/>
              <w:jc w:val="both"/>
              <w:rPr>
                <w:sz w:val="20"/>
                <w:szCs w:val="20"/>
                <w:lang w:val="en-US"/>
              </w:rPr>
            </w:pPr>
            <w:r w:rsidRPr="00334A91">
              <w:rPr>
                <w:sz w:val="20"/>
                <w:szCs w:val="20"/>
                <w:lang w:val="en-US"/>
              </w:rPr>
              <w:t>In flight icing.</w:t>
            </w:r>
          </w:p>
          <w:p w14:paraId="726B2FD7" w14:textId="468C7180" w:rsidR="00D22030" w:rsidRPr="00334A91" w:rsidRDefault="00D22030" w:rsidP="00C906DF">
            <w:pPr>
              <w:pStyle w:val="ListParagraph"/>
              <w:numPr>
                <w:ilvl w:val="0"/>
                <w:numId w:val="11"/>
              </w:numPr>
              <w:spacing w:before="60" w:after="60"/>
              <w:ind w:left="539" w:hanging="284"/>
              <w:jc w:val="both"/>
              <w:rPr>
                <w:sz w:val="20"/>
                <w:szCs w:val="20"/>
                <w:lang w:val="en-US"/>
              </w:rPr>
            </w:pPr>
            <w:r w:rsidRPr="00334A91">
              <w:rPr>
                <w:sz w:val="20"/>
                <w:szCs w:val="20"/>
                <w:lang w:val="en-US"/>
              </w:rPr>
              <w:t>Handling of technical failures.</w:t>
            </w:r>
          </w:p>
        </w:tc>
        <w:tc>
          <w:tcPr>
            <w:tcW w:w="3892" w:type="dxa"/>
            <w:tcBorders>
              <w:bottom w:val="single" w:sz="4" w:space="0" w:color="auto"/>
            </w:tcBorders>
          </w:tcPr>
          <w:p w14:paraId="15174BFC" w14:textId="23BDD2A4" w:rsidR="000C7C20" w:rsidRPr="00334A91" w:rsidRDefault="00D22030" w:rsidP="00C906DF">
            <w:pPr>
              <w:spacing w:before="60" w:after="60"/>
              <w:jc w:val="both"/>
              <w:rPr>
                <w:sz w:val="20"/>
                <w:szCs w:val="20"/>
                <w:lang w:val="en-US"/>
              </w:rPr>
            </w:pPr>
            <w:r w:rsidRPr="00334A91">
              <w:rPr>
                <w:sz w:val="20"/>
                <w:szCs w:val="20"/>
                <w:lang w:val="en-US"/>
              </w:rPr>
              <w:t xml:space="preserve">Desired outcome of implemented actions is specified and achieved. </w:t>
            </w:r>
            <w:proofErr w:type="spellStart"/>
            <w:r w:rsidRPr="00334A91">
              <w:rPr>
                <w:sz w:val="20"/>
                <w:szCs w:val="20"/>
                <w:lang w:val="en-US"/>
              </w:rPr>
              <w:t>Organisation’s</w:t>
            </w:r>
            <w:proofErr w:type="spellEnd"/>
            <w:r w:rsidRPr="00334A91">
              <w:rPr>
                <w:sz w:val="20"/>
                <w:szCs w:val="20"/>
                <w:lang w:val="en-US"/>
              </w:rPr>
              <w:t xml:space="preserve"> Risk Register or database contain all the information concerning safety issues, assessed risk levels</w:t>
            </w:r>
            <w:r w:rsidR="000A5139" w:rsidRPr="00334A91">
              <w:rPr>
                <w:sz w:val="20"/>
                <w:szCs w:val="20"/>
                <w:lang w:val="en-US"/>
              </w:rPr>
              <w:t>,</w:t>
            </w:r>
            <w:r w:rsidRPr="00334A91">
              <w:rPr>
                <w:sz w:val="20"/>
                <w:szCs w:val="20"/>
                <w:lang w:val="en-US"/>
              </w:rPr>
              <w:t xml:space="preserve"> as well as monitoring the efficiency of these actions.</w:t>
            </w:r>
          </w:p>
        </w:tc>
        <w:tc>
          <w:tcPr>
            <w:tcW w:w="1394" w:type="dxa"/>
            <w:tcBorders>
              <w:bottom w:val="single" w:sz="4" w:space="0" w:color="auto"/>
            </w:tcBorders>
          </w:tcPr>
          <w:p w14:paraId="39CAC635" w14:textId="081BC2E5" w:rsidR="006D4612" w:rsidRPr="00334A91" w:rsidRDefault="00EB4BFF" w:rsidP="00C906DF">
            <w:pPr>
              <w:spacing w:before="60" w:after="60"/>
              <w:jc w:val="both"/>
              <w:rPr>
                <w:sz w:val="20"/>
                <w:szCs w:val="20"/>
                <w:lang w:val="en-US"/>
              </w:rPr>
            </w:pPr>
            <w:bookmarkStart w:id="23" w:name="_Hlk23506397"/>
            <w:proofErr w:type="spellStart"/>
            <w:r w:rsidRPr="00334A91">
              <w:rPr>
                <w:sz w:val="20"/>
                <w:szCs w:val="20"/>
                <w:lang w:val="en-US"/>
              </w:rPr>
              <w:t>Organisation’s</w:t>
            </w:r>
            <w:proofErr w:type="spellEnd"/>
            <w:r w:rsidRPr="00334A91">
              <w:rPr>
                <w:sz w:val="20"/>
                <w:szCs w:val="20"/>
                <w:lang w:val="en-US"/>
              </w:rPr>
              <w:t xml:space="preserve"> Risk Register or database</w:t>
            </w:r>
            <w:bookmarkEnd w:id="23"/>
          </w:p>
        </w:tc>
      </w:tr>
      <w:tr w:rsidR="00241ADD" w:rsidRPr="00334A91" w14:paraId="445B63F0" w14:textId="77777777" w:rsidTr="00187A49">
        <w:tc>
          <w:tcPr>
            <w:tcW w:w="4060" w:type="dxa"/>
            <w:tcBorders>
              <w:bottom w:val="single" w:sz="4" w:space="0" w:color="auto"/>
            </w:tcBorders>
            <w:shd w:val="clear" w:color="auto" w:fill="FFFFFF" w:themeFill="background1"/>
          </w:tcPr>
          <w:p w14:paraId="17D13C8E" w14:textId="2E25B7C1" w:rsidR="007A6E1A" w:rsidRPr="00334A91" w:rsidRDefault="007A6E1A" w:rsidP="00C906DF">
            <w:pPr>
              <w:spacing w:before="60" w:after="60"/>
              <w:jc w:val="center"/>
              <w:rPr>
                <w:i/>
                <w:color w:val="808080" w:themeColor="background1" w:themeShade="80"/>
                <w:sz w:val="20"/>
                <w:szCs w:val="20"/>
                <w:lang w:val="en-US"/>
              </w:rPr>
            </w:pPr>
            <w:r w:rsidRPr="00334A91">
              <w:rPr>
                <w:i/>
                <w:color w:val="808080" w:themeColor="background1" w:themeShade="80"/>
                <w:sz w:val="20"/>
                <w:szCs w:val="20"/>
                <w:lang w:val="en-US"/>
              </w:rPr>
              <w:t>deleted</w:t>
            </w:r>
          </w:p>
        </w:tc>
        <w:tc>
          <w:tcPr>
            <w:tcW w:w="1180" w:type="dxa"/>
            <w:tcBorders>
              <w:bottom w:val="single" w:sz="4" w:space="0" w:color="auto"/>
            </w:tcBorders>
          </w:tcPr>
          <w:p w14:paraId="510CCC9B" w14:textId="6F30A349" w:rsidR="007A6E1A" w:rsidRPr="00334A91" w:rsidRDefault="007A6E1A">
            <w:pPr>
              <w:spacing w:before="60" w:after="60"/>
              <w:jc w:val="center"/>
              <w:rPr>
                <w:color w:val="808080" w:themeColor="background1" w:themeShade="80"/>
                <w:sz w:val="20"/>
                <w:szCs w:val="20"/>
                <w:lang w:val="en-US"/>
              </w:rPr>
            </w:pPr>
            <w:r w:rsidRPr="00334A91">
              <w:rPr>
                <w:color w:val="808080" w:themeColor="background1" w:themeShade="80"/>
                <w:sz w:val="20"/>
                <w:szCs w:val="20"/>
                <w:lang w:val="en-US"/>
              </w:rPr>
              <w:t>FW-SPI-2</w:t>
            </w:r>
          </w:p>
        </w:tc>
        <w:tc>
          <w:tcPr>
            <w:tcW w:w="4034" w:type="dxa"/>
            <w:tcBorders>
              <w:bottom w:val="single" w:sz="4" w:space="0" w:color="auto"/>
            </w:tcBorders>
          </w:tcPr>
          <w:p w14:paraId="731238E9" w14:textId="7807236E" w:rsidR="007A6E1A" w:rsidRPr="00334A91" w:rsidRDefault="007A6E1A" w:rsidP="00C906DF">
            <w:pPr>
              <w:spacing w:before="60" w:after="60"/>
              <w:jc w:val="center"/>
              <w:rPr>
                <w:color w:val="808080" w:themeColor="background1" w:themeShade="80"/>
                <w:sz w:val="20"/>
                <w:szCs w:val="20"/>
                <w:lang w:val="en-US"/>
              </w:rPr>
            </w:pPr>
            <w:r w:rsidRPr="00334A91">
              <w:rPr>
                <w:i/>
                <w:color w:val="808080" w:themeColor="background1" w:themeShade="80"/>
                <w:sz w:val="20"/>
                <w:szCs w:val="20"/>
                <w:lang w:val="en-US"/>
              </w:rPr>
              <w:t>deleted</w:t>
            </w:r>
          </w:p>
        </w:tc>
        <w:tc>
          <w:tcPr>
            <w:tcW w:w="3892" w:type="dxa"/>
            <w:tcBorders>
              <w:bottom w:val="single" w:sz="4" w:space="0" w:color="auto"/>
            </w:tcBorders>
          </w:tcPr>
          <w:p w14:paraId="1D1E4459" w14:textId="44E720C5" w:rsidR="007A6E1A" w:rsidRPr="00334A91" w:rsidRDefault="007A6E1A" w:rsidP="00C906DF">
            <w:pPr>
              <w:spacing w:before="60" w:after="60"/>
              <w:jc w:val="center"/>
              <w:rPr>
                <w:color w:val="808080" w:themeColor="background1" w:themeShade="80"/>
                <w:sz w:val="20"/>
                <w:szCs w:val="20"/>
                <w:lang w:val="en-US"/>
              </w:rPr>
            </w:pPr>
            <w:r w:rsidRPr="00334A91">
              <w:rPr>
                <w:i/>
                <w:color w:val="808080" w:themeColor="background1" w:themeShade="80"/>
                <w:sz w:val="20"/>
                <w:szCs w:val="20"/>
                <w:lang w:val="en-US"/>
              </w:rPr>
              <w:t>deleted</w:t>
            </w:r>
          </w:p>
        </w:tc>
        <w:tc>
          <w:tcPr>
            <w:tcW w:w="1394" w:type="dxa"/>
            <w:tcBorders>
              <w:bottom w:val="single" w:sz="4" w:space="0" w:color="auto"/>
            </w:tcBorders>
          </w:tcPr>
          <w:p w14:paraId="2D30CDFE" w14:textId="71E0F3B7" w:rsidR="007A6E1A" w:rsidRPr="00334A91" w:rsidRDefault="007A6E1A" w:rsidP="00C906DF">
            <w:pPr>
              <w:spacing w:before="60" w:after="60"/>
              <w:jc w:val="center"/>
              <w:rPr>
                <w:color w:val="808080" w:themeColor="background1" w:themeShade="80"/>
                <w:sz w:val="20"/>
                <w:szCs w:val="20"/>
                <w:lang w:val="en-US"/>
              </w:rPr>
            </w:pPr>
            <w:r w:rsidRPr="00334A91">
              <w:rPr>
                <w:i/>
                <w:color w:val="808080" w:themeColor="background1" w:themeShade="80"/>
                <w:sz w:val="20"/>
                <w:szCs w:val="20"/>
                <w:lang w:val="en-US"/>
              </w:rPr>
              <w:t>deleted</w:t>
            </w:r>
          </w:p>
        </w:tc>
      </w:tr>
      <w:tr w:rsidR="00187A49" w:rsidRPr="00334A91" w14:paraId="6377D6BF" w14:textId="77777777" w:rsidTr="00187A49">
        <w:trPr>
          <w:trHeight w:val="2263"/>
        </w:trPr>
        <w:tc>
          <w:tcPr>
            <w:tcW w:w="4060" w:type="dxa"/>
            <w:tcBorders>
              <w:top w:val="single" w:sz="4" w:space="0" w:color="auto"/>
            </w:tcBorders>
            <w:shd w:val="clear" w:color="auto" w:fill="FFFFFF" w:themeFill="background1"/>
          </w:tcPr>
          <w:p w14:paraId="7AE5138F" w14:textId="7596EECC" w:rsidR="007A6E1A" w:rsidRPr="00334A91" w:rsidRDefault="007A6E1A" w:rsidP="00C906DF">
            <w:pPr>
              <w:spacing w:before="60" w:after="60"/>
              <w:jc w:val="both"/>
              <w:rPr>
                <w:sz w:val="20"/>
                <w:szCs w:val="20"/>
                <w:lang w:val="en-US"/>
              </w:rPr>
            </w:pPr>
            <w:r w:rsidRPr="00334A91">
              <w:rPr>
                <w:sz w:val="20"/>
                <w:szCs w:val="20"/>
                <w:lang w:val="en-US"/>
              </w:rPr>
              <w:t xml:space="preserve">Ensure that the </w:t>
            </w:r>
            <w:r w:rsidRPr="00334A91">
              <w:rPr>
                <w:b/>
                <w:sz w:val="20"/>
                <w:szCs w:val="20"/>
                <w:lang w:val="en-US"/>
              </w:rPr>
              <w:t>Runway Safety (runway excursions, runway incursions and collisions)</w:t>
            </w:r>
            <w:r w:rsidRPr="00334A91">
              <w:rPr>
                <w:sz w:val="20"/>
                <w:szCs w:val="20"/>
                <w:lang w:val="en-US"/>
              </w:rPr>
              <w:t xml:space="preserve"> risk area is continuously assessed and risk controls improved to mitigate the risk of runway safety.</w:t>
            </w:r>
          </w:p>
          <w:p w14:paraId="4BA996FD" w14:textId="1EA9D7DD" w:rsidR="007A6E1A" w:rsidRPr="00334A91" w:rsidRDefault="007A6E1A" w:rsidP="00C906DF">
            <w:pPr>
              <w:spacing w:before="60" w:after="60"/>
              <w:jc w:val="both"/>
              <w:rPr>
                <w:sz w:val="20"/>
                <w:szCs w:val="20"/>
                <w:lang w:val="en-US"/>
              </w:rPr>
            </w:pPr>
            <w:r w:rsidRPr="00334A91">
              <w:rPr>
                <w:sz w:val="20"/>
                <w:szCs w:val="20"/>
                <w:lang w:val="en-US"/>
              </w:rPr>
              <w:t>Reduce the number of runway excursion incidents where a contaminated runway was a contributing factor.</w:t>
            </w:r>
          </w:p>
        </w:tc>
        <w:tc>
          <w:tcPr>
            <w:tcW w:w="1180" w:type="dxa"/>
            <w:tcBorders>
              <w:top w:val="single" w:sz="4" w:space="0" w:color="auto"/>
            </w:tcBorders>
          </w:tcPr>
          <w:p w14:paraId="44123F94" w14:textId="5185B9F7" w:rsidR="007A6E1A" w:rsidRPr="00334A91" w:rsidRDefault="007A6E1A" w:rsidP="00C906DF">
            <w:pPr>
              <w:spacing w:before="60" w:after="60"/>
              <w:jc w:val="center"/>
              <w:rPr>
                <w:sz w:val="20"/>
                <w:szCs w:val="20"/>
                <w:lang w:val="en-US"/>
              </w:rPr>
            </w:pPr>
            <w:r w:rsidRPr="00334A91">
              <w:rPr>
                <w:sz w:val="20"/>
                <w:szCs w:val="20"/>
                <w:lang w:val="en-US"/>
              </w:rPr>
              <w:t>FW-SPI-3</w:t>
            </w:r>
          </w:p>
        </w:tc>
        <w:tc>
          <w:tcPr>
            <w:tcW w:w="4034" w:type="dxa"/>
            <w:tcBorders>
              <w:top w:val="single" w:sz="4" w:space="0" w:color="auto"/>
            </w:tcBorders>
          </w:tcPr>
          <w:p w14:paraId="533557B1" w14:textId="77777777" w:rsidR="007A6E1A" w:rsidRPr="00334A91" w:rsidRDefault="007A6E1A" w:rsidP="007A6E1A">
            <w:pPr>
              <w:pStyle w:val="ListParagraph"/>
              <w:numPr>
                <w:ilvl w:val="0"/>
                <w:numId w:val="11"/>
              </w:numPr>
              <w:spacing w:before="60" w:after="60"/>
              <w:ind w:left="539" w:hanging="284"/>
              <w:jc w:val="both"/>
              <w:rPr>
                <w:sz w:val="20"/>
                <w:szCs w:val="20"/>
                <w:lang w:val="en-US"/>
              </w:rPr>
            </w:pPr>
            <w:r w:rsidRPr="00334A91">
              <w:rPr>
                <w:sz w:val="20"/>
                <w:szCs w:val="20"/>
                <w:lang w:val="en-US"/>
              </w:rPr>
              <w:t>Approach path management.</w:t>
            </w:r>
          </w:p>
          <w:p w14:paraId="407211EB" w14:textId="77777777" w:rsidR="007A6E1A" w:rsidRPr="00334A91" w:rsidRDefault="007A6E1A" w:rsidP="007A6E1A">
            <w:pPr>
              <w:pStyle w:val="ListParagraph"/>
              <w:numPr>
                <w:ilvl w:val="0"/>
                <w:numId w:val="11"/>
              </w:numPr>
              <w:spacing w:before="60" w:after="60"/>
              <w:ind w:left="539" w:hanging="284"/>
              <w:jc w:val="both"/>
              <w:rPr>
                <w:sz w:val="20"/>
                <w:szCs w:val="20"/>
                <w:lang w:val="en-US"/>
              </w:rPr>
            </w:pPr>
            <w:r w:rsidRPr="00334A91">
              <w:rPr>
                <w:sz w:val="20"/>
                <w:szCs w:val="20"/>
                <w:lang w:val="en-US"/>
              </w:rPr>
              <w:t>Monitoring of flight parameters and automation modes.</w:t>
            </w:r>
          </w:p>
          <w:p w14:paraId="0B1DD82D" w14:textId="70FC44D0" w:rsidR="007A6E1A" w:rsidRPr="00334A91" w:rsidRDefault="007A6E1A" w:rsidP="007A6E1A">
            <w:pPr>
              <w:pStyle w:val="ListParagraph"/>
              <w:numPr>
                <w:ilvl w:val="0"/>
                <w:numId w:val="11"/>
              </w:numPr>
              <w:spacing w:before="60" w:after="60"/>
              <w:ind w:left="539" w:hanging="284"/>
              <w:jc w:val="both"/>
              <w:rPr>
                <w:sz w:val="20"/>
                <w:szCs w:val="20"/>
                <w:lang w:val="en-US"/>
              </w:rPr>
            </w:pPr>
            <w:r w:rsidRPr="00334A91">
              <w:rPr>
                <w:sz w:val="20"/>
                <w:szCs w:val="20"/>
                <w:lang w:val="en-US"/>
              </w:rPr>
              <w:t>Handling of technical failures.</w:t>
            </w:r>
          </w:p>
        </w:tc>
        <w:tc>
          <w:tcPr>
            <w:tcW w:w="3892" w:type="dxa"/>
            <w:tcBorders>
              <w:top w:val="single" w:sz="4" w:space="0" w:color="auto"/>
            </w:tcBorders>
          </w:tcPr>
          <w:p w14:paraId="12FAEDCC" w14:textId="14900369" w:rsidR="007A6E1A" w:rsidRPr="00334A91" w:rsidRDefault="007A6E1A" w:rsidP="007A6E1A">
            <w:pPr>
              <w:spacing w:before="60" w:after="60"/>
              <w:jc w:val="both"/>
              <w:rPr>
                <w:sz w:val="20"/>
                <w:szCs w:val="20"/>
                <w:lang w:val="en-US"/>
              </w:rPr>
            </w:pPr>
            <w:r w:rsidRPr="00334A91">
              <w:rPr>
                <w:sz w:val="20"/>
                <w:szCs w:val="20"/>
                <w:lang w:val="en-US"/>
              </w:rPr>
              <w:t xml:space="preserve">Agreed set of actions, including actions suggested by the European Action Plan for the Prevention of Runway Excursions (EAPPRE) and European Action Plan for the Prevention of Runway Incursions (EAPPRI), are to be effectively implemented and continuously monitored (through </w:t>
            </w:r>
            <w:proofErr w:type="spellStart"/>
            <w:r w:rsidRPr="00334A91">
              <w:rPr>
                <w:sz w:val="20"/>
                <w:szCs w:val="20"/>
                <w:lang w:val="en-US"/>
              </w:rPr>
              <w:t>Organisation’s</w:t>
            </w:r>
            <w:proofErr w:type="spellEnd"/>
            <w:r w:rsidRPr="00334A91">
              <w:rPr>
                <w:sz w:val="20"/>
                <w:szCs w:val="20"/>
                <w:lang w:val="en-US"/>
              </w:rPr>
              <w:t xml:space="preserve"> Risk Register or database).</w:t>
            </w:r>
          </w:p>
        </w:tc>
        <w:tc>
          <w:tcPr>
            <w:tcW w:w="1394" w:type="dxa"/>
            <w:tcBorders>
              <w:top w:val="single" w:sz="4" w:space="0" w:color="auto"/>
            </w:tcBorders>
          </w:tcPr>
          <w:p w14:paraId="3F816E78" w14:textId="102E1D67" w:rsidR="007A6E1A" w:rsidRPr="00334A91" w:rsidRDefault="007A6E1A" w:rsidP="00C906DF">
            <w:pPr>
              <w:spacing w:before="60" w:after="60"/>
              <w:jc w:val="both"/>
              <w:rPr>
                <w:sz w:val="20"/>
                <w:szCs w:val="20"/>
                <w:lang w:val="en-US"/>
              </w:rPr>
            </w:pPr>
          </w:p>
        </w:tc>
      </w:tr>
      <w:tr w:rsidR="00241ADD" w:rsidRPr="00334A91" w14:paraId="3B36B254" w14:textId="77777777" w:rsidTr="00187A49">
        <w:tc>
          <w:tcPr>
            <w:tcW w:w="4060" w:type="dxa"/>
            <w:tcBorders>
              <w:top w:val="nil"/>
              <w:bottom w:val="nil"/>
            </w:tcBorders>
            <w:shd w:val="clear" w:color="auto" w:fill="FFFFFF" w:themeFill="background1"/>
          </w:tcPr>
          <w:p w14:paraId="774FA17F" w14:textId="77777777" w:rsidR="007A6E1A" w:rsidRPr="00334A91" w:rsidRDefault="007A6E1A" w:rsidP="00C906DF">
            <w:pPr>
              <w:spacing w:before="60" w:after="60"/>
              <w:jc w:val="both"/>
              <w:rPr>
                <w:sz w:val="20"/>
                <w:szCs w:val="20"/>
                <w:lang w:val="en-US"/>
              </w:rPr>
            </w:pPr>
          </w:p>
        </w:tc>
        <w:tc>
          <w:tcPr>
            <w:tcW w:w="1180" w:type="dxa"/>
          </w:tcPr>
          <w:p w14:paraId="44F38F01" w14:textId="430C3921" w:rsidR="007A6E1A" w:rsidRPr="00334A91" w:rsidRDefault="007A6E1A" w:rsidP="00C906DF">
            <w:pPr>
              <w:spacing w:before="60" w:after="60"/>
              <w:jc w:val="center"/>
              <w:rPr>
                <w:sz w:val="20"/>
                <w:szCs w:val="20"/>
                <w:lang w:val="en-US"/>
              </w:rPr>
            </w:pPr>
            <w:r w:rsidRPr="00334A91">
              <w:rPr>
                <w:sz w:val="20"/>
                <w:szCs w:val="20"/>
                <w:lang w:val="en-US"/>
              </w:rPr>
              <w:t>FW-SPI-4</w:t>
            </w:r>
          </w:p>
        </w:tc>
        <w:tc>
          <w:tcPr>
            <w:tcW w:w="4034" w:type="dxa"/>
          </w:tcPr>
          <w:p w14:paraId="4EC1FB98" w14:textId="45C010B5" w:rsidR="007A6E1A" w:rsidRPr="00334A91" w:rsidRDefault="007A6E1A" w:rsidP="00C906DF">
            <w:pPr>
              <w:spacing w:before="60" w:after="60"/>
              <w:jc w:val="both"/>
              <w:rPr>
                <w:sz w:val="20"/>
                <w:szCs w:val="20"/>
                <w:lang w:val="en-US"/>
              </w:rPr>
            </w:pPr>
            <w:r w:rsidRPr="00334A91">
              <w:rPr>
                <w:sz w:val="20"/>
                <w:szCs w:val="20"/>
                <w:lang w:val="en-US"/>
              </w:rPr>
              <w:t>Problems with flight controls rate (incidents per 10 000 movements) – 1.45 (2020).</w:t>
            </w:r>
          </w:p>
        </w:tc>
        <w:tc>
          <w:tcPr>
            <w:tcW w:w="3892" w:type="dxa"/>
            <w:tcBorders>
              <w:top w:val="single" w:sz="4" w:space="0" w:color="auto"/>
              <w:bottom w:val="single" w:sz="4" w:space="0" w:color="auto"/>
            </w:tcBorders>
          </w:tcPr>
          <w:p w14:paraId="02DDD515" w14:textId="6848FA37" w:rsidR="007A6E1A" w:rsidRPr="00334A91" w:rsidRDefault="007A6E1A" w:rsidP="00C906DF">
            <w:pPr>
              <w:spacing w:before="60" w:after="60"/>
              <w:jc w:val="both"/>
              <w:rPr>
                <w:sz w:val="20"/>
                <w:szCs w:val="20"/>
                <w:lang w:val="en-US"/>
              </w:rPr>
            </w:pPr>
            <w:r w:rsidRPr="00334A91">
              <w:rPr>
                <w:sz w:val="20"/>
                <w:szCs w:val="20"/>
                <w:lang w:val="en-US"/>
              </w:rPr>
              <w:t>Downward trend shall be achieved.</w:t>
            </w:r>
          </w:p>
        </w:tc>
        <w:tc>
          <w:tcPr>
            <w:tcW w:w="1394" w:type="dxa"/>
            <w:tcBorders>
              <w:top w:val="nil"/>
              <w:bottom w:val="nil"/>
            </w:tcBorders>
          </w:tcPr>
          <w:p w14:paraId="13443876" w14:textId="77777777" w:rsidR="007A6E1A" w:rsidRPr="00334A91" w:rsidRDefault="007A6E1A" w:rsidP="00C906DF">
            <w:pPr>
              <w:spacing w:before="60" w:after="60"/>
              <w:jc w:val="both"/>
              <w:rPr>
                <w:sz w:val="20"/>
                <w:szCs w:val="20"/>
                <w:lang w:val="en-US"/>
              </w:rPr>
            </w:pPr>
          </w:p>
        </w:tc>
      </w:tr>
      <w:tr w:rsidR="00241ADD" w:rsidRPr="00334A91" w14:paraId="32CDC9B5" w14:textId="77777777" w:rsidTr="00187A49">
        <w:tc>
          <w:tcPr>
            <w:tcW w:w="4060" w:type="dxa"/>
            <w:tcBorders>
              <w:top w:val="nil"/>
              <w:bottom w:val="nil"/>
            </w:tcBorders>
            <w:shd w:val="clear" w:color="auto" w:fill="FFFFFF" w:themeFill="background1"/>
          </w:tcPr>
          <w:p w14:paraId="33A1E825" w14:textId="77777777" w:rsidR="007A6E1A" w:rsidRPr="00334A91" w:rsidRDefault="007A6E1A" w:rsidP="00C906DF">
            <w:pPr>
              <w:spacing w:before="60" w:after="60"/>
              <w:jc w:val="both"/>
              <w:rPr>
                <w:sz w:val="20"/>
                <w:szCs w:val="20"/>
                <w:lang w:val="en-US"/>
              </w:rPr>
            </w:pPr>
          </w:p>
        </w:tc>
        <w:tc>
          <w:tcPr>
            <w:tcW w:w="1180" w:type="dxa"/>
          </w:tcPr>
          <w:p w14:paraId="65539AD9" w14:textId="47802E4C" w:rsidR="007A6E1A" w:rsidRPr="00334A91" w:rsidRDefault="007A6E1A" w:rsidP="00C906DF">
            <w:pPr>
              <w:spacing w:before="60" w:after="60"/>
              <w:jc w:val="center"/>
              <w:rPr>
                <w:sz w:val="20"/>
                <w:szCs w:val="20"/>
                <w:lang w:val="en-US"/>
              </w:rPr>
            </w:pPr>
            <w:r w:rsidRPr="00334A91">
              <w:rPr>
                <w:sz w:val="20"/>
                <w:szCs w:val="20"/>
                <w:lang w:val="en-US"/>
              </w:rPr>
              <w:t>FW-SPI-5</w:t>
            </w:r>
          </w:p>
        </w:tc>
        <w:tc>
          <w:tcPr>
            <w:tcW w:w="4034" w:type="dxa"/>
          </w:tcPr>
          <w:p w14:paraId="536854A4" w14:textId="67F0B5BE" w:rsidR="007A6E1A" w:rsidRPr="00334A91" w:rsidRDefault="007A6E1A" w:rsidP="00C906DF">
            <w:pPr>
              <w:spacing w:before="60" w:after="60"/>
              <w:jc w:val="both"/>
              <w:rPr>
                <w:sz w:val="20"/>
                <w:szCs w:val="20"/>
                <w:lang w:val="en-US"/>
              </w:rPr>
            </w:pPr>
            <w:r w:rsidRPr="00334A91">
              <w:rPr>
                <w:sz w:val="20"/>
                <w:szCs w:val="20"/>
                <w:lang w:val="en-US"/>
              </w:rPr>
              <w:t>Problems with landing gear rate (incidents per 10 000 movements) – 2.17 (2020).</w:t>
            </w:r>
          </w:p>
        </w:tc>
        <w:tc>
          <w:tcPr>
            <w:tcW w:w="3892" w:type="dxa"/>
            <w:tcBorders>
              <w:top w:val="single" w:sz="4" w:space="0" w:color="auto"/>
              <w:bottom w:val="single" w:sz="4" w:space="0" w:color="auto"/>
            </w:tcBorders>
          </w:tcPr>
          <w:p w14:paraId="6484014D" w14:textId="04C3B01F" w:rsidR="007A6E1A" w:rsidRPr="00334A91" w:rsidRDefault="007A6E1A" w:rsidP="00C906DF">
            <w:pPr>
              <w:spacing w:before="60" w:after="60"/>
              <w:jc w:val="both"/>
              <w:rPr>
                <w:sz w:val="20"/>
                <w:szCs w:val="20"/>
                <w:lang w:val="en-US"/>
              </w:rPr>
            </w:pPr>
            <w:r w:rsidRPr="00334A91">
              <w:rPr>
                <w:sz w:val="20"/>
                <w:szCs w:val="20"/>
                <w:lang w:val="en-US"/>
              </w:rPr>
              <w:t>Downward trend shall be achieved.</w:t>
            </w:r>
          </w:p>
        </w:tc>
        <w:tc>
          <w:tcPr>
            <w:tcW w:w="1394" w:type="dxa"/>
            <w:tcBorders>
              <w:top w:val="nil"/>
              <w:bottom w:val="nil"/>
            </w:tcBorders>
          </w:tcPr>
          <w:p w14:paraId="3732CC20" w14:textId="77777777" w:rsidR="007A6E1A" w:rsidRPr="00334A91" w:rsidRDefault="007A6E1A" w:rsidP="00C906DF">
            <w:pPr>
              <w:spacing w:before="60" w:after="60"/>
              <w:jc w:val="both"/>
              <w:rPr>
                <w:sz w:val="20"/>
                <w:szCs w:val="20"/>
                <w:lang w:val="en-US"/>
              </w:rPr>
            </w:pPr>
          </w:p>
        </w:tc>
      </w:tr>
      <w:tr w:rsidR="00241ADD" w:rsidRPr="00334A91" w14:paraId="50DFE362" w14:textId="77777777" w:rsidTr="00187A49">
        <w:tc>
          <w:tcPr>
            <w:tcW w:w="4060" w:type="dxa"/>
            <w:tcBorders>
              <w:top w:val="nil"/>
              <w:bottom w:val="nil"/>
            </w:tcBorders>
            <w:shd w:val="clear" w:color="auto" w:fill="FFFFFF" w:themeFill="background1"/>
          </w:tcPr>
          <w:p w14:paraId="30B6B72D" w14:textId="77777777" w:rsidR="007A6E1A" w:rsidRPr="00334A91" w:rsidRDefault="007A6E1A" w:rsidP="00C906DF">
            <w:pPr>
              <w:spacing w:before="60" w:after="60"/>
              <w:jc w:val="both"/>
              <w:rPr>
                <w:sz w:val="20"/>
                <w:szCs w:val="20"/>
                <w:lang w:val="en-US"/>
              </w:rPr>
            </w:pPr>
          </w:p>
        </w:tc>
        <w:tc>
          <w:tcPr>
            <w:tcW w:w="1180" w:type="dxa"/>
          </w:tcPr>
          <w:p w14:paraId="6C9E1043" w14:textId="244F2C0C" w:rsidR="007A6E1A" w:rsidRPr="00334A91" w:rsidRDefault="007A6E1A" w:rsidP="00C906DF">
            <w:pPr>
              <w:spacing w:before="60" w:after="60"/>
              <w:jc w:val="center"/>
              <w:rPr>
                <w:sz w:val="20"/>
                <w:szCs w:val="20"/>
                <w:lang w:val="en-US"/>
              </w:rPr>
            </w:pPr>
            <w:r w:rsidRPr="00334A91">
              <w:rPr>
                <w:sz w:val="20"/>
                <w:szCs w:val="20"/>
                <w:lang w:val="en-US"/>
              </w:rPr>
              <w:t>FW-SPI-6</w:t>
            </w:r>
          </w:p>
        </w:tc>
        <w:tc>
          <w:tcPr>
            <w:tcW w:w="4034" w:type="dxa"/>
          </w:tcPr>
          <w:p w14:paraId="06E2CF28" w14:textId="79438836" w:rsidR="007A6E1A" w:rsidRPr="00334A91" w:rsidRDefault="007A6E1A" w:rsidP="00C906DF">
            <w:pPr>
              <w:spacing w:before="60" w:after="60"/>
              <w:jc w:val="both"/>
              <w:rPr>
                <w:sz w:val="20"/>
                <w:szCs w:val="20"/>
                <w:lang w:val="en-US"/>
              </w:rPr>
            </w:pPr>
            <w:r w:rsidRPr="00334A91">
              <w:rPr>
                <w:sz w:val="20"/>
                <w:szCs w:val="20"/>
                <w:lang w:val="en-US"/>
              </w:rPr>
              <w:t>Aborted TO rate (incidents per 10 000 movements) – 1.45 (2020).</w:t>
            </w:r>
          </w:p>
        </w:tc>
        <w:tc>
          <w:tcPr>
            <w:tcW w:w="3892" w:type="dxa"/>
            <w:tcBorders>
              <w:top w:val="single" w:sz="4" w:space="0" w:color="auto"/>
              <w:bottom w:val="single" w:sz="4" w:space="0" w:color="auto"/>
            </w:tcBorders>
          </w:tcPr>
          <w:p w14:paraId="4631EBE6" w14:textId="624843DE" w:rsidR="007A6E1A" w:rsidRPr="00334A91" w:rsidRDefault="007A6E1A" w:rsidP="00C906DF">
            <w:pPr>
              <w:spacing w:before="60" w:after="60"/>
              <w:jc w:val="both"/>
              <w:rPr>
                <w:sz w:val="20"/>
                <w:szCs w:val="20"/>
                <w:lang w:val="en-US"/>
              </w:rPr>
            </w:pPr>
            <w:r w:rsidRPr="00334A91">
              <w:rPr>
                <w:sz w:val="20"/>
                <w:szCs w:val="20"/>
                <w:lang w:val="en-US"/>
              </w:rPr>
              <w:t>Downward trend shall be achieved.</w:t>
            </w:r>
          </w:p>
        </w:tc>
        <w:tc>
          <w:tcPr>
            <w:tcW w:w="1394" w:type="dxa"/>
            <w:tcBorders>
              <w:top w:val="nil"/>
              <w:bottom w:val="nil"/>
            </w:tcBorders>
          </w:tcPr>
          <w:p w14:paraId="0433C381" w14:textId="77777777" w:rsidR="007A6E1A" w:rsidRPr="00334A91" w:rsidRDefault="007A6E1A" w:rsidP="00C906DF">
            <w:pPr>
              <w:spacing w:before="60" w:after="60"/>
              <w:jc w:val="both"/>
              <w:rPr>
                <w:sz w:val="20"/>
                <w:szCs w:val="20"/>
                <w:lang w:val="en-US"/>
              </w:rPr>
            </w:pPr>
          </w:p>
        </w:tc>
      </w:tr>
      <w:tr w:rsidR="00241ADD" w:rsidRPr="00334A91" w14:paraId="4CC4DE06" w14:textId="77777777" w:rsidTr="00187A49">
        <w:tc>
          <w:tcPr>
            <w:tcW w:w="4060" w:type="dxa"/>
            <w:tcBorders>
              <w:top w:val="nil"/>
              <w:bottom w:val="nil"/>
            </w:tcBorders>
            <w:shd w:val="clear" w:color="auto" w:fill="FFFFFF" w:themeFill="background1"/>
          </w:tcPr>
          <w:p w14:paraId="71AA7440" w14:textId="7147955E" w:rsidR="007A6E1A" w:rsidRPr="00334A91" w:rsidRDefault="007A6E1A" w:rsidP="00C906DF">
            <w:pPr>
              <w:spacing w:before="60" w:after="60"/>
              <w:jc w:val="both"/>
              <w:rPr>
                <w:sz w:val="20"/>
                <w:szCs w:val="20"/>
                <w:lang w:val="en-US"/>
              </w:rPr>
            </w:pPr>
          </w:p>
        </w:tc>
        <w:tc>
          <w:tcPr>
            <w:tcW w:w="1180" w:type="dxa"/>
          </w:tcPr>
          <w:p w14:paraId="333AB1CA" w14:textId="5FF93206" w:rsidR="007A6E1A" w:rsidRPr="00334A91" w:rsidRDefault="007A6E1A" w:rsidP="00C906DF">
            <w:pPr>
              <w:spacing w:before="60" w:after="60"/>
              <w:jc w:val="center"/>
              <w:rPr>
                <w:sz w:val="20"/>
                <w:szCs w:val="20"/>
                <w:lang w:val="en-US"/>
              </w:rPr>
            </w:pPr>
            <w:r w:rsidRPr="00334A91">
              <w:rPr>
                <w:sz w:val="20"/>
                <w:szCs w:val="20"/>
                <w:lang w:val="en-US"/>
              </w:rPr>
              <w:t>FW-SPI-7</w:t>
            </w:r>
          </w:p>
        </w:tc>
        <w:tc>
          <w:tcPr>
            <w:tcW w:w="4034" w:type="dxa"/>
          </w:tcPr>
          <w:p w14:paraId="6DC353A5" w14:textId="1B31FE1C" w:rsidR="007A6E1A" w:rsidRPr="00334A91" w:rsidRDefault="007A6E1A" w:rsidP="00C906DF">
            <w:pPr>
              <w:spacing w:before="60" w:after="60"/>
              <w:jc w:val="both"/>
              <w:rPr>
                <w:sz w:val="20"/>
                <w:szCs w:val="20"/>
                <w:lang w:val="en-US"/>
              </w:rPr>
            </w:pPr>
            <w:r w:rsidRPr="00334A91">
              <w:rPr>
                <w:sz w:val="20"/>
                <w:szCs w:val="20"/>
                <w:lang w:val="en-US"/>
              </w:rPr>
              <w:t>Un-</w:t>
            </w:r>
            <w:proofErr w:type="spellStart"/>
            <w:r w:rsidRPr="00334A91">
              <w:rPr>
                <w:sz w:val="20"/>
                <w:szCs w:val="20"/>
                <w:lang w:val="en-US"/>
              </w:rPr>
              <w:t>stabilised</w:t>
            </w:r>
            <w:proofErr w:type="spellEnd"/>
            <w:r w:rsidRPr="00334A91">
              <w:rPr>
                <w:sz w:val="20"/>
                <w:szCs w:val="20"/>
                <w:lang w:val="en-US"/>
              </w:rPr>
              <w:t xml:space="preserve"> approach rate (incidents per 10 000 movements) – 5.07 (2020) </w:t>
            </w:r>
          </w:p>
        </w:tc>
        <w:tc>
          <w:tcPr>
            <w:tcW w:w="3892" w:type="dxa"/>
            <w:tcBorders>
              <w:top w:val="single" w:sz="4" w:space="0" w:color="auto"/>
              <w:bottom w:val="single" w:sz="4" w:space="0" w:color="auto"/>
            </w:tcBorders>
          </w:tcPr>
          <w:p w14:paraId="796CC2CB" w14:textId="096074BE" w:rsidR="007A6E1A" w:rsidRPr="00334A91" w:rsidRDefault="007A6E1A" w:rsidP="00C906DF">
            <w:pPr>
              <w:spacing w:before="60" w:after="60"/>
              <w:jc w:val="both"/>
              <w:rPr>
                <w:sz w:val="20"/>
                <w:szCs w:val="20"/>
                <w:lang w:val="en-US"/>
              </w:rPr>
            </w:pPr>
            <w:r w:rsidRPr="00334A91">
              <w:rPr>
                <w:sz w:val="20"/>
                <w:szCs w:val="20"/>
                <w:lang w:val="en-US"/>
              </w:rPr>
              <w:t>Downward trend shall be achieved.</w:t>
            </w:r>
          </w:p>
        </w:tc>
        <w:tc>
          <w:tcPr>
            <w:tcW w:w="1394" w:type="dxa"/>
            <w:tcBorders>
              <w:top w:val="nil"/>
              <w:bottom w:val="nil"/>
            </w:tcBorders>
          </w:tcPr>
          <w:p w14:paraId="5C79EEA4" w14:textId="77777777" w:rsidR="007A6E1A" w:rsidRPr="00334A91" w:rsidRDefault="007A6E1A" w:rsidP="00C906DF">
            <w:pPr>
              <w:spacing w:before="60" w:after="60"/>
              <w:jc w:val="both"/>
              <w:rPr>
                <w:sz w:val="20"/>
                <w:szCs w:val="20"/>
                <w:lang w:val="en-US"/>
              </w:rPr>
            </w:pPr>
          </w:p>
        </w:tc>
      </w:tr>
      <w:tr w:rsidR="00241ADD" w:rsidRPr="00334A91" w14:paraId="5BF1ABA4" w14:textId="77777777" w:rsidTr="00187A49">
        <w:tc>
          <w:tcPr>
            <w:tcW w:w="4060" w:type="dxa"/>
            <w:tcBorders>
              <w:top w:val="nil"/>
              <w:bottom w:val="single" w:sz="4" w:space="0" w:color="auto"/>
            </w:tcBorders>
            <w:shd w:val="clear" w:color="auto" w:fill="FFFFFF" w:themeFill="background1"/>
          </w:tcPr>
          <w:p w14:paraId="5BD3748A" w14:textId="77777777" w:rsidR="007A6E1A" w:rsidRPr="00334A91" w:rsidRDefault="007A6E1A" w:rsidP="00C906DF">
            <w:pPr>
              <w:spacing w:before="60" w:after="60"/>
              <w:jc w:val="both"/>
              <w:rPr>
                <w:sz w:val="20"/>
                <w:szCs w:val="20"/>
                <w:lang w:val="en-US"/>
              </w:rPr>
            </w:pPr>
          </w:p>
        </w:tc>
        <w:tc>
          <w:tcPr>
            <w:tcW w:w="1180" w:type="dxa"/>
          </w:tcPr>
          <w:p w14:paraId="5A2AB676" w14:textId="2F8EB121" w:rsidR="007A6E1A" w:rsidRPr="00334A91" w:rsidRDefault="007A6E1A" w:rsidP="00C906DF">
            <w:pPr>
              <w:spacing w:before="60" w:after="60"/>
              <w:jc w:val="center"/>
              <w:rPr>
                <w:sz w:val="20"/>
                <w:szCs w:val="20"/>
                <w:lang w:val="en-US"/>
              </w:rPr>
            </w:pPr>
            <w:r w:rsidRPr="00334A91">
              <w:rPr>
                <w:sz w:val="20"/>
                <w:szCs w:val="20"/>
                <w:lang w:val="en-US"/>
              </w:rPr>
              <w:t>FW-SPI-8</w:t>
            </w:r>
          </w:p>
        </w:tc>
        <w:tc>
          <w:tcPr>
            <w:tcW w:w="4034" w:type="dxa"/>
          </w:tcPr>
          <w:p w14:paraId="33A6AF06" w14:textId="390FD9D4" w:rsidR="007A6E1A" w:rsidRPr="00334A91" w:rsidRDefault="007A6E1A" w:rsidP="00C906DF">
            <w:pPr>
              <w:spacing w:before="60" w:after="60"/>
              <w:jc w:val="both"/>
              <w:rPr>
                <w:sz w:val="20"/>
                <w:szCs w:val="20"/>
                <w:lang w:val="en-US"/>
              </w:rPr>
            </w:pPr>
            <w:r w:rsidRPr="00334A91">
              <w:rPr>
                <w:sz w:val="20"/>
                <w:szCs w:val="20"/>
                <w:lang w:val="en-US"/>
              </w:rPr>
              <w:t>RI rate (incidents per 10 000 movements) – 0 (2020).</w:t>
            </w:r>
          </w:p>
        </w:tc>
        <w:tc>
          <w:tcPr>
            <w:tcW w:w="3892" w:type="dxa"/>
            <w:tcBorders>
              <w:top w:val="single" w:sz="4" w:space="0" w:color="auto"/>
              <w:bottom w:val="single" w:sz="4" w:space="0" w:color="auto"/>
            </w:tcBorders>
          </w:tcPr>
          <w:p w14:paraId="1C955113" w14:textId="5A985FB8" w:rsidR="007A6E1A" w:rsidRPr="00334A91" w:rsidRDefault="007A6E1A" w:rsidP="00C906DF">
            <w:pPr>
              <w:spacing w:before="60" w:after="60"/>
              <w:jc w:val="both"/>
              <w:rPr>
                <w:sz w:val="20"/>
                <w:szCs w:val="20"/>
                <w:lang w:val="en-US"/>
              </w:rPr>
            </w:pPr>
            <w:r w:rsidRPr="00334A91">
              <w:rPr>
                <w:sz w:val="20"/>
                <w:szCs w:val="20"/>
                <w:lang w:val="en-US"/>
              </w:rPr>
              <w:t>Downward trend shall be achieved.</w:t>
            </w:r>
          </w:p>
        </w:tc>
        <w:tc>
          <w:tcPr>
            <w:tcW w:w="1394" w:type="dxa"/>
            <w:tcBorders>
              <w:top w:val="nil"/>
              <w:bottom w:val="nil"/>
            </w:tcBorders>
          </w:tcPr>
          <w:p w14:paraId="2753FBDA" w14:textId="77777777" w:rsidR="007A6E1A" w:rsidRPr="00334A91" w:rsidRDefault="007A6E1A" w:rsidP="00C906DF">
            <w:pPr>
              <w:spacing w:before="60" w:after="60"/>
              <w:jc w:val="both"/>
              <w:rPr>
                <w:sz w:val="20"/>
                <w:szCs w:val="20"/>
                <w:lang w:val="en-US"/>
              </w:rPr>
            </w:pPr>
          </w:p>
        </w:tc>
      </w:tr>
      <w:tr w:rsidR="00241ADD" w:rsidRPr="00334A91" w14:paraId="15ACC2EC" w14:textId="77777777" w:rsidTr="00187A49">
        <w:tc>
          <w:tcPr>
            <w:tcW w:w="4060" w:type="dxa"/>
            <w:tcBorders>
              <w:top w:val="single" w:sz="4" w:space="0" w:color="auto"/>
              <w:bottom w:val="nil"/>
            </w:tcBorders>
            <w:shd w:val="clear" w:color="auto" w:fill="FFFFFF" w:themeFill="background1"/>
          </w:tcPr>
          <w:p w14:paraId="20E22A68" w14:textId="73DF91A2" w:rsidR="007A6E1A" w:rsidRPr="00334A91" w:rsidRDefault="007A6E1A" w:rsidP="00C906DF">
            <w:pPr>
              <w:spacing w:before="60" w:after="60"/>
              <w:jc w:val="both"/>
              <w:rPr>
                <w:sz w:val="20"/>
                <w:szCs w:val="20"/>
                <w:lang w:val="en-US"/>
              </w:rPr>
            </w:pPr>
            <w:r w:rsidRPr="00334A91">
              <w:rPr>
                <w:sz w:val="20"/>
                <w:lang w:val="en-US"/>
              </w:rPr>
              <w:t xml:space="preserve">Ensure that the </w:t>
            </w:r>
            <w:r w:rsidRPr="00334A91">
              <w:rPr>
                <w:b/>
                <w:bCs/>
                <w:sz w:val="20"/>
                <w:lang w:val="en-US"/>
              </w:rPr>
              <w:t>Airborne Conflict (Mid-air collisions)</w:t>
            </w:r>
            <w:r w:rsidRPr="00334A91">
              <w:rPr>
                <w:sz w:val="20"/>
                <w:lang w:val="en-US"/>
              </w:rPr>
              <w:t xml:space="preserve"> risk area is continuously assessed and risk controls improved to mitigate the risk of airborne conflict.</w:t>
            </w:r>
          </w:p>
        </w:tc>
        <w:tc>
          <w:tcPr>
            <w:tcW w:w="1180" w:type="dxa"/>
          </w:tcPr>
          <w:p w14:paraId="1F819513" w14:textId="4CCC9EF0" w:rsidR="007A6E1A" w:rsidRPr="00334A91" w:rsidRDefault="007A6E1A" w:rsidP="00C906DF">
            <w:pPr>
              <w:spacing w:before="60" w:after="60"/>
              <w:jc w:val="center"/>
              <w:rPr>
                <w:sz w:val="20"/>
                <w:szCs w:val="20"/>
                <w:lang w:val="en-US"/>
              </w:rPr>
            </w:pPr>
            <w:r w:rsidRPr="00334A91">
              <w:rPr>
                <w:sz w:val="20"/>
                <w:szCs w:val="20"/>
                <w:lang w:val="en-US"/>
              </w:rPr>
              <w:t>FW-SPI-9</w:t>
            </w:r>
          </w:p>
        </w:tc>
        <w:tc>
          <w:tcPr>
            <w:tcW w:w="4034" w:type="dxa"/>
          </w:tcPr>
          <w:p w14:paraId="155BC518" w14:textId="41F98A0C" w:rsidR="007A6E1A" w:rsidRPr="00334A91" w:rsidRDefault="007A6E1A" w:rsidP="00C906DF">
            <w:pPr>
              <w:pStyle w:val="ListParagraph"/>
              <w:numPr>
                <w:ilvl w:val="0"/>
                <w:numId w:val="11"/>
              </w:numPr>
              <w:spacing w:before="60" w:after="60"/>
              <w:ind w:left="539" w:hanging="284"/>
              <w:jc w:val="both"/>
              <w:rPr>
                <w:sz w:val="20"/>
                <w:szCs w:val="20"/>
                <w:lang w:val="en-US"/>
              </w:rPr>
            </w:pPr>
            <w:r w:rsidRPr="00334A91">
              <w:rPr>
                <w:sz w:val="20"/>
                <w:szCs w:val="20"/>
                <w:lang w:val="en-US"/>
              </w:rPr>
              <w:t>Perception and Situational Awareness.</w:t>
            </w:r>
          </w:p>
          <w:p w14:paraId="4940C3B5" w14:textId="45CC5E1F" w:rsidR="007A6E1A" w:rsidRPr="00334A91" w:rsidRDefault="007A6E1A" w:rsidP="00C906DF">
            <w:pPr>
              <w:pStyle w:val="ListParagraph"/>
              <w:numPr>
                <w:ilvl w:val="0"/>
                <w:numId w:val="11"/>
              </w:numPr>
              <w:spacing w:before="60" w:after="60"/>
              <w:ind w:left="539" w:hanging="284"/>
              <w:jc w:val="both"/>
              <w:rPr>
                <w:sz w:val="20"/>
                <w:szCs w:val="20"/>
                <w:lang w:val="en-US"/>
              </w:rPr>
            </w:pPr>
            <w:r w:rsidRPr="00334A91">
              <w:rPr>
                <w:sz w:val="20"/>
                <w:szCs w:val="20"/>
                <w:lang w:val="en-US"/>
              </w:rPr>
              <w:t>Monitoring of Flight Parameters and Automation Modes.</w:t>
            </w:r>
          </w:p>
        </w:tc>
        <w:tc>
          <w:tcPr>
            <w:tcW w:w="3892" w:type="dxa"/>
            <w:tcBorders>
              <w:top w:val="single" w:sz="4" w:space="0" w:color="auto"/>
              <w:bottom w:val="single" w:sz="4" w:space="0" w:color="auto"/>
            </w:tcBorders>
          </w:tcPr>
          <w:p w14:paraId="4A9DE146" w14:textId="620C2A94" w:rsidR="007A6E1A" w:rsidRPr="00334A91" w:rsidRDefault="007A6E1A" w:rsidP="00C906DF">
            <w:pPr>
              <w:spacing w:before="60" w:after="60"/>
              <w:jc w:val="both"/>
              <w:rPr>
                <w:sz w:val="20"/>
                <w:szCs w:val="20"/>
                <w:lang w:val="en-US"/>
              </w:rPr>
            </w:pPr>
            <w:r w:rsidRPr="00334A91">
              <w:rPr>
                <w:sz w:val="20"/>
                <w:szCs w:val="20"/>
                <w:lang w:val="en-US"/>
              </w:rPr>
              <w:t>Actions of the European Action Plan for Airspace Infringement Risk Reduction are implemented.</w:t>
            </w:r>
          </w:p>
          <w:p w14:paraId="54A0CD5F" w14:textId="1784B60A" w:rsidR="007A6E1A" w:rsidRPr="00334A91" w:rsidRDefault="007A6E1A" w:rsidP="00C906DF">
            <w:pPr>
              <w:spacing w:before="60" w:after="60"/>
              <w:jc w:val="both"/>
              <w:rPr>
                <w:sz w:val="20"/>
                <w:szCs w:val="20"/>
                <w:lang w:val="en-US"/>
              </w:rPr>
            </w:pPr>
            <w:r w:rsidRPr="00334A91">
              <w:rPr>
                <w:sz w:val="20"/>
                <w:szCs w:val="20"/>
                <w:lang w:val="en-US"/>
              </w:rPr>
              <w:t>Actions that have been taken to address the issues as well as the measures that are in place are monitored for their effectiveness.</w:t>
            </w:r>
          </w:p>
        </w:tc>
        <w:tc>
          <w:tcPr>
            <w:tcW w:w="1394" w:type="dxa"/>
            <w:tcBorders>
              <w:top w:val="nil"/>
              <w:bottom w:val="nil"/>
            </w:tcBorders>
          </w:tcPr>
          <w:p w14:paraId="37F38E74" w14:textId="77777777" w:rsidR="007A6E1A" w:rsidRPr="00334A91" w:rsidRDefault="007A6E1A" w:rsidP="00C906DF">
            <w:pPr>
              <w:spacing w:before="60" w:after="60"/>
              <w:jc w:val="both"/>
              <w:rPr>
                <w:sz w:val="20"/>
                <w:szCs w:val="20"/>
                <w:lang w:val="en-US"/>
              </w:rPr>
            </w:pPr>
          </w:p>
        </w:tc>
      </w:tr>
      <w:tr w:rsidR="00241ADD" w:rsidRPr="00334A91" w14:paraId="1054F49C" w14:textId="77777777" w:rsidTr="00187A49">
        <w:tc>
          <w:tcPr>
            <w:tcW w:w="4060" w:type="dxa"/>
            <w:tcBorders>
              <w:top w:val="nil"/>
              <w:bottom w:val="nil"/>
            </w:tcBorders>
            <w:shd w:val="clear" w:color="auto" w:fill="FFFFFF" w:themeFill="background1"/>
          </w:tcPr>
          <w:p w14:paraId="1EADA9B5" w14:textId="77777777" w:rsidR="007A6E1A" w:rsidRPr="00334A91" w:rsidRDefault="007A6E1A" w:rsidP="00C906DF">
            <w:pPr>
              <w:spacing w:before="60" w:after="60"/>
              <w:jc w:val="both"/>
              <w:rPr>
                <w:sz w:val="20"/>
                <w:szCs w:val="20"/>
                <w:lang w:val="en-US"/>
              </w:rPr>
            </w:pPr>
          </w:p>
        </w:tc>
        <w:tc>
          <w:tcPr>
            <w:tcW w:w="1180" w:type="dxa"/>
          </w:tcPr>
          <w:p w14:paraId="07544665" w14:textId="5E896DB4" w:rsidR="007A6E1A" w:rsidRPr="00334A91" w:rsidRDefault="007A6E1A" w:rsidP="00C906DF">
            <w:pPr>
              <w:spacing w:before="60" w:after="60"/>
              <w:jc w:val="center"/>
              <w:rPr>
                <w:sz w:val="20"/>
                <w:szCs w:val="20"/>
                <w:lang w:val="en-US"/>
              </w:rPr>
            </w:pPr>
            <w:r w:rsidRPr="00334A91">
              <w:rPr>
                <w:sz w:val="20"/>
                <w:szCs w:val="20"/>
                <w:lang w:val="en-US"/>
              </w:rPr>
              <w:t>FW-SPI-10</w:t>
            </w:r>
          </w:p>
        </w:tc>
        <w:tc>
          <w:tcPr>
            <w:tcW w:w="4034" w:type="dxa"/>
          </w:tcPr>
          <w:p w14:paraId="471D48AA" w14:textId="001BDA24" w:rsidR="007A6E1A" w:rsidRPr="00334A91" w:rsidRDefault="007A6E1A" w:rsidP="00C906DF">
            <w:pPr>
              <w:spacing w:before="60" w:after="60"/>
              <w:jc w:val="both"/>
              <w:rPr>
                <w:sz w:val="20"/>
                <w:szCs w:val="20"/>
                <w:lang w:val="en-US"/>
              </w:rPr>
            </w:pPr>
            <w:r w:rsidRPr="00334A91">
              <w:rPr>
                <w:sz w:val="20"/>
                <w:szCs w:val="20"/>
                <w:lang w:val="en-US"/>
              </w:rPr>
              <w:t>Separation minima infringements rate (incidents per 10 000 movements) – 0.36 (2020).</w:t>
            </w:r>
          </w:p>
        </w:tc>
        <w:tc>
          <w:tcPr>
            <w:tcW w:w="3892" w:type="dxa"/>
            <w:tcBorders>
              <w:top w:val="single" w:sz="4" w:space="0" w:color="auto"/>
              <w:bottom w:val="single" w:sz="4" w:space="0" w:color="auto"/>
            </w:tcBorders>
          </w:tcPr>
          <w:p w14:paraId="49796F88" w14:textId="6B43DABD" w:rsidR="007A6E1A" w:rsidRPr="00334A91" w:rsidRDefault="007A6E1A" w:rsidP="00C906DF">
            <w:pPr>
              <w:spacing w:before="60" w:after="60"/>
              <w:jc w:val="both"/>
              <w:rPr>
                <w:sz w:val="20"/>
                <w:szCs w:val="20"/>
                <w:lang w:val="en-US"/>
              </w:rPr>
            </w:pPr>
            <w:r w:rsidRPr="00334A91">
              <w:rPr>
                <w:sz w:val="20"/>
                <w:szCs w:val="20"/>
                <w:lang w:val="en-US"/>
              </w:rPr>
              <w:t>Downward trend shall be achieved.</w:t>
            </w:r>
          </w:p>
        </w:tc>
        <w:tc>
          <w:tcPr>
            <w:tcW w:w="1394" w:type="dxa"/>
            <w:tcBorders>
              <w:top w:val="nil"/>
              <w:bottom w:val="nil"/>
            </w:tcBorders>
          </w:tcPr>
          <w:p w14:paraId="52B8A313" w14:textId="77777777" w:rsidR="007A6E1A" w:rsidRPr="00334A91" w:rsidRDefault="007A6E1A" w:rsidP="00C906DF">
            <w:pPr>
              <w:spacing w:before="60" w:after="60"/>
              <w:jc w:val="both"/>
              <w:rPr>
                <w:sz w:val="20"/>
                <w:szCs w:val="20"/>
                <w:lang w:val="en-US"/>
              </w:rPr>
            </w:pPr>
          </w:p>
        </w:tc>
      </w:tr>
      <w:tr w:rsidR="00241ADD" w:rsidRPr="00334A91" w14:paraId="07D04CB8" w14:textId="77777777" w:rsidTr="00187A49">
        <w:tc>
          <w:tcPr>
            <w:tcW w:w="4060" w:type="dxa"/>
            <w:tcBorders>
              <w:top w:val="nil"/>
              <w:bottom w:val="single" w:sz="4" w:space="0" w:color="auto"/>
            </w:tcBorders>
            <w:shd w:val="clear" w:color="auto" w:fill="FFFFFF" w:themeFill="background1"/>
          </w:tcPr>
          <w:p w14:paraId="6D601CD7" w14:textId="77777777" w:rsidR="007A6E1A" w:rsidRPr="00334A91" w:rsidRDefault="007A6E1A" w:rsidP="00C906DF">
            <w:pPr>
              <w:spacing w:before="60" w:after="60"/>
              <w:jc w:val="both"/>
              <w:rPr>
                <w:sz w:val="20"/>
                <w:szCs w:val="20"/>
                <w:lang w:val="en-US"/>
              </w:rPr>
            </w:pPr>
          </w:p>
        </w:tc>
        <w:tc>
          <w:tcPr>
            <w:tcW w:w="1180" w:type="dxa"/>
          </w:tcPr>
          <w:p w14:paraId="1B3F5600" w14:textId="2F976604" w:rsidR="007A6E1A" w:rsidRPr="00334A91" w:rsidRDefault="007A6E1A" w:rsidP="00C906DF">
            <w:pPr>
              <w:spacing w:before="60" w:after="60"/>
              <w:jc w:val="center"/>
              <w:rPr>
                <w:sz w:val="20"/>
                <w:szCs w:val="20"/>
                <w:lang w:val="en-US"/>
              </w:rPr>
            </w:pPr>
            <w:r w:rsidRPr="00334A91">
              <w:rPr>
                <w:sz w:val="20"/>
                <w:szCs w:val="20"/>
                <w:lang w:val="en-US"/>
              </w:rPr>
              <w:t>FW-SPI-11</w:t>
            </w:r>
          </w:p>
        </w:tc>
        <w:tc>
          <w:tcPr>
            <w:tcW w:w="4034" w:type="dxa"/>
          </w:tcPr>
          <w:p w14:paraId="67D2F512" w14:textId="6D3D0DF0" w:rsidR="007A6E1A" w:rsidRPr="00334A91" w:rsidRDefault="007A6E1A" w:rsidP="00C906DF">
            <w:pPr>
              <w:spacing w:before="60" w:after="60"/>
              <w:jc w:val="both"/>
              <w:rPr>
                <w:sz w:val="20"/>
                <w:szCs w:val="20"/>
                <w:lang w:val="en-US"/>
              </w:rPr>
            </w:pPr>
            <w:r w:rsidRPr="00334A91">
              <w:rPr>
                <w:sz w:val="20"/>
                <w:szCs w:val="20"/>
                <w:lang w:val="en-US"/>
              </w:rPr>
              <w:t>ACAS RA rate (incidents per 10 000 movements) – 0 (2020).</w:t>
            </w:r>
          </w:p>
        </w:tc>
        <w:tc>
          <w:tcPr>
            <w:tcW w:w="3892" w:type="dxa"/>
            <w:tcBorders>
              <w:top w:val="single" w:sz="4" w:space="0" w:color="auto"/>
              <w:bottom w:val="single" w:sz="4" w:space="0" w:color="auto"/>
            </w:tcBorders>
          </w:tcPr>
          <w:p w14:paraId="2310A0C9" w14:textId="7267537A" w:rsidR="007A6E1A" w:rsidRPr="00334A91" w:rsidRDefault="007A6E1A" w:rsidP="00C906DF">
            <w:pPr>
              <w:spacing w:before="60" w:after="60"/>
              <w:jc w:val="both"/>
              <w:rPr>
                <w:sz w:val="20"/>
                <w:szCs w:val="20"/>
                <w:lang w:val="en-US"/>
              </w:rPr>
            </w:pPr>
            <w:r w:rsidRPr="00334A91">
              <w:rPr>
                <w:sz w:val="20"/>
                <w:szCs w:val="20"/>
                <w:lang w:val="en-US"/>
              </w:rPr>
              <w:t>Downward trend shall be achieved.</w:t>
            </w:r>
          </w:p>
        </w:tc>
        <w:tc>
          <w:tcPr>
            <w:tcW w:w="1394" w:type="dxa"/>
            <w:tcBorders>
              <w:top w:val="nil"/>
              <w:bottom w:val="nil"/>
            </w:tcBorders>
          </w:tcPr>
          <w:p w14:paraId="4FF5126A" w14:textId="77777777" w:rsidR="007A6E1A" w:rsidRPr="00334A91" w:rsidRDefault="007A6E1A" w:rsidP="00C906DF">
            <w:pPr>
              <w:spacing w:before="60" w:after="60"/>
              <w:jc w:val="both"/>
              <w:rPr>
                <w:sz w:val="20"/>
                <w:szCs w:val="20"/>
                <w:lang w:val="en-US"/>
              </w:rPr>
            </w:pPr>
          </w:p>
        </w:tc>
      </w:tr>
      <w:tr w:rsidR="00241ADD" w:rsidRPr="00334A91" w14:paraId="7DE9CE88" w14:textId="77777777" w:rsidTr="00187A49">
        <w:tc>
          <w:tcPr>
            <w:tcW w:w="4060" w:type="dxa"/>
            <w:tcBorders>
              <w:top w:val="single" w:sz="4" w:space="0" w:color="auto"/>
              <w:bottom w:val="single" w:sz="4" w:space="0" w:color="auto"/>
            </w:tcBorders>
            <w:shd w:val="clear" w:color="auto" w:fill="FFFFFF" w:themeFill="background1"/>
          </w:tcPr>
          <w:p w14:paraId="0CB86C34" w14:textId="7933682B" w:rsidR="007A6E1A" w:rsidRPr="00334A91" w:rsidRDefault="007A6E1A" w:rsidP="00C906DF">
            <w:pPr>
              <w:spacing w:before="60" w:after="60"/>
              <w:jc w:val="both"/>
              <w:rPr>
                <w:sz w:val="20"/>
                <w:szCs w:val="20"/>
                <w:lang w:val="en-US"/>
              </w:rPr>
            </w:pPr>
            <w:r w:rsidRPr="00334A91">
              <w:rPr>
                <w:sz w:val="20"/>
                <w:szCs w:val="20"/>
                <w:lang w:val="en-US"/>
              </w:rPr>
              <w:t xml:space="preserve">Ensure that the </w:t>
            </w:r>
            <w:r w:rsidRPr="00334A91">
              <w:rPr>
                <w:b/>
                <w:bCs/>
                <w:sz w:val="20"/>
                <w:szCs w:val="20"/>
                <w:lang w:val="en-US"/>
              </w:rPr>
              <w:t>Terrain Collision</w:t>
            </w:r>
            <w:r w:rsidRPr="00334A91">
              <w:rPr>
                <w:sz w:val="20"/>
                <w:szCs w:val="20"/>
                <w:lang w:val="en-US"/>
              </w:rPr>
              <w:t xml:space="preserve"> risk area is continuously assessed and risk controls improved to mitigate the risk of terrain collision.</w:t>
            </w:r>
          </w:p>
        </w:tc>
        <w:tc>
          <w:tcPr>
            <w:tcW w:w="1180" w:type="dxa"/>
          </w:tcPr>
          <w:p w14:paraId="1A1BCD7A" w14:textId="286FC37A" w:rsidR="007A6E1A" w:rsidRPr="00334A91" w:rsidRDefault="007A6E1A" w:rsidP="00C906DF">
            <w:pPr>
              <w:spacing w:before="60" w:after="60"/>
              <w:jc w:val="center"/>
              <w:rPr>
                <w:sz w:val="20"/>
                <w:szCs w:val="20"/>
                <w:lang w:val="en-US"/>
              </w:rPr>
            </w:pPr>
            <w:r w:rsidRPr="00334A91">
              <w:rPr>
                <w:sz w:val="20"/>
                <w:szCs w:val="20"/>
                <w:lang w:val="en-US"/>
              </w:rPr>
              <w:t>FW-SPI-12</w:t>
            </w:r>
          </w:p>
        </w:tc>
        <w:tc>
          <w:tcPr>
            <w:tcW w:w="4034" w:type="dxa"/>
          </w:tcPr>
          <w:p w14:paraId="10F8DC9A" w14:textId="77777777" w:rsidR="007A6E1A" w:rsidRPr="00334A91" w:rsidRDefault="007A6E1A" w:rsidP="00C906DF">
            <w:pPr>
              <w:pStyle w:val="ListParagraph"/>
              <w:numPr>
                <w:ilvl w:val="0"/>
                <w:numId w:val="11"/>
              </w:numPr>
              <w:spacing w:before="60" w:after="60"/>
              <w:ind w:left="539" w:hanging="284"/>
              <w:jc w:val="both"/>
              <w:rPr>
                <w:sz w:val="20"/>
                <w:szCs w:val="20"/>
                <w:lang w:val="en-US"/>
              </w:rPr>
            </w:pPr>
            <w:r w:rsidRPr="00334A91">
              <w:rPr>
                <w:sz w:val="20"/>
                <w:szCs w:val="20"/>
                <w:lang w:val="en-US"/>
              </w:rPr>
              <w:t>Approach path management.</w:t>
            </w:r>
          </w:p>
          <w:p w14:paraId="3633BE49" w14:textId="3259FA31" w:rsidR="007A6E1A" w:rsidRPr="00334A91" w:rsidRDefault="007A6E1A" w:rsidP="00C906DF">
            <w:pPr>
              <w:pStyle w:val="ListParagraph"/>
              <w:numPr>
                <w:ilvl w:val="0"/>
                <w:numId w:val="11"/>
              </w:numPr>
              <w:spacing w:before="60" w:after="60"/>
              <w:ind w:left="539" w:hanging="284"/>
              <w:jc w:val="both"/>
              <w:rPr>
                <w:sz w:val="20"/>
                <w:szCs w:val="20"/>
                <w:lang w:val="en-US"/>
              </w:rPr>
            </w:pPr>
            <w:r w:rsidRPr="00334A91">
              <w:rPr>
                <w:sz w:val="20"/>
                <w:szCs w:val="20"/>
                <w:lang w:val="en-US"/>
              </w:rPr>
              <w:t>Monitoring of flight parameters and automation modes.</w:t>
            </w:r>
          </w:p>
          <w:p w14:paraId="37A678D8" w14:textId="34C870B8" w:rsidR="007A6E1A" w:rsidRPr="00334A91" w:rsidRDefault="007A6E1A" w:rsidP="00C906DF">
            <w:pPr>
              <w:pStyle w:val="ListParagraph"/>
              <w:numPr>
                <w:ilvl w:val="0"/>
                <w:numId w:val="11"/>
              </w:numPr>
              <w:spacing w:before="60" w:after="60"/>
              <w:ind w:left="539" w:hanging="284"/>
              <w:jc w:val="both"/>
              <w:rPr>
                <w:sz w:val="20"/>
                <w:szCs w:val="20"/>
                <w:lang w:val="en-US"/>
              </w:rPr>
            </w:pPr>
            <w:r w:rsidRPr="00334A91">
              <w:rPr>
                <w:sz w:val="20"/>
                <w:szCs w:val="20"/>
                <w:lang w:val="en-US"/>
              </w:rPr>
              <w:t>Perception and Situational Awareness.</w:t>
            </w:r>
          </w:p>
        </w:tc>
        <w:tc>
          <w:tcPr>
            <w:tcW w:w="3892" w:type="dxa"/>
            <w:tcBorders>
              <w:top w:val="single" w:sz="4" w:space="0" w:color="auto"/>
              <w:bottom w:val="single" w:sz="4" w:space="0" w:color="auto"/>
            </w:tcBorders>
          </w:tcPr>
          <w:p w14:paraId="0876C0CD" w14:textId="5F821D39" w:rsidR="007A6E1A" w:rsidRPr="00334A91" w:rsidRDefault="007A6E1A" w:rsidP="00C906DF">
            <w:pPr>
              <w:spacing w:before="60" w:after="60"/>
              <w:jc w:val="both"/>
              <w:rPr>
                <w:sz w:val="20"/>
                <w:szCs w:val="20"/>
                <w:lang w:val="en-US"/>
              </w:rPr>
            </w:pPr>
            <w:r w:rsidRPr="00334A91">
              <w:rPr>
                <w:sz w:val="20"/>
                <w:szCs w:val="20"/>
                <w:lang w:val="en-US"/>
              </w:rPr>
              <w:t>Actions that have been taken to address the issues as well as the measures that are in place are monitored for their effectiveness.</w:t>
            </w:r>
          </w:p>
        </w:tc>
        <w:tc>
          <w:tcPr>
            <w:tcW w:w="1394" w:type="dxa"/>
            <w:tcBorders>
              <w:top w:val="nil"/>
              <w:bottom w:val="nil"/>
            </w:tcBorders>
          </w:tcPr>
          <w:p w14:paraId="4ECF3324" w14:textId="77777777" w:rsidR="007A6E1A" w:rsidRPr="00334A91" w:rsidRDefault="007A6E1A" w:rsidP="00C906DF">
            <w:pPr>
              <w:spacing w:before="60" w:after="60"/>
              <w:jc w:val="both"/>
              <w:rPr>
                <w:sz w:val="20"/>
                <w:szCs w:val="20"/>
                <w:lang w:val="en-US"/>
              </w:rPr>
            </w:pPr>
          </w:p>
        </w:tc>
      </w:tr>
      <w:tr w:rsidR="00241ADD" w:rsidRPr="00334A91" w14:paraId="66665C8B" w14:textId="77777777" w:rsidTr="00187A49">
        <w:tc>
          <w:tcPr>
            <w:tcW w:w="4060" w:type="dxa"/>
            <w:tcBorders>
              <w:top w:val="single" w:sz="4" w:space="0" w:color="auto"/>
              <w:bottom w:val="single" w:sz="4" w:space="0" w:color="auto"/>
            </w:tcBorders>
            <w:shd w:val="clear" w:color="auto" w:fill="FFFFFF" w:themeFill="background1"/>
          </w:tcPr>
          <w:p w14:paraId="35743E83" w14:textId="77777777" w:rsidR="007A6E1A" w:rsidRPr="00334A91" w:rsidRDefault="007A6E1A" w:rsidP="00C906DF">
            <w:pPr>
              <w:spacing w:before="60" w:after="60"/>
              <w:jc w:val="both"/>
              <w:rPr>
                <w:sz w:val="20"/>
                <w:szCs w:val="20"/>
                <w:lang w:val="en-US"/>
              </w:rPr>
            </w:pPr>
            <w:r w:rsidRPr="00334A91">
              <w:rPr>
                <w:sz w:val="20"/>
                <w:szCs w:val="20"/>
                <w:lang w:val="en-US"/>
              </w:rPr>
              <w:t xml:space="preserve">Ensure that the </w:t>
            </w:r>
            <w:r w:rsidRPr="00334A91">
              <w:rPr>
                <w:b/>
                <w:bCs/>
                <w:sz w:val="20"/>
                <w:szCs w:val="20"/>
                <w:lang w:val="en-US"/>
              </w:rPr>
              <w:t xml:space="preserve">Ground Safety (aircraft loading, de-icing, </w:t>
            </w:r>
            <w:proofErr w:type="spellStart"/>
            <w:r w:rsidRPr="00334A91">
              <w:rPr>
                <w:b/>
                <w:bCs/>
                <w:sz w:val="20"/>
                <w:szCs w:val="20"/>
                <w:lang w:val="en-US"/>
              </w:rPr>
              <w:t>refuelling</w:t>
            </w:r>
            <w:proofErr w:type="spellEnd"/>
            <w:r w:rsidRPr="00334A91">
              <w:rPr>
                <w:b/>
                <w:bCs/>
                <w:sz w:val="20"/>
                <w:szCs w:val="20"/>
                <w:lang w:val="en-US"/>
              </w:rPr>
              <w:t>, ground damage, etc.</w:t>
            </w:r>
            <w:r w:rsidRPr="00334A91">
              <w:rPr>
                <w:sz w:val="20"/>
                <w:szCs w:val="20"/>
                <w:lang w:val="en-US"/>
              </w:rPr>
              <w:t>) risk area is continuously assessed and risk controls improved to mitigate the risk of ground safety.</w:t>
            </w:r>
          </w:p>
        </w:tc>
        <w:tc>
          <w:tcPr>
            <w:tcW w:w="1180" w:type="dxa"/>
          </w:tcPr>
          <w:p w14:paraId="478EE4CE" w14:textId="41DFAC93" w:rsidR="007A6E1A" w:rsidRPr="00334A91" w:rsidRDefault="007A6E1A" w:rsidP="00C906DF">
            <w:pPr>
              <w:spacing w:before="60" w:after="60"/>
              <w:jc w:val="center"/>
              <w:rPr>
                <w:sz w:val="20"/>
                <w:szCs w:val="20"/>
                <w:lang w:val="en-US"/>
              </w:rPr>
            </w:pPr>
            <w:r w:rsidRPr="00334A91">
              <w:rPr>
                <w:sz w:val="20"/>
                <w:szCs w:val="20"/>
                <w:lang w:val="en-US"/>
              </w:rPr>
              <w:t>FW-SPI-13</w:t>
            </w:r>
          </w:p>
        </w:tc>
        <w:tc>
          <w:tcPr>
            <w:tcW w:w="4034" w:type="dxa"/>
          </w:tcPr>
          <w:p w14:paraId="4FEC9C09" w14:textId="77777777" w:rsidR="007A6E1A" w:rsidRPr="00334A91" w:rsidRDefault="007A6E1A" w:rsidP="00C906DF">
            <w:pPr>
              <w:spacing w:before="60" w:after="60"/>
              <w:jc w:val="both"/>
              <w:rPr>
                <w:sz w:val="20"/>
                <w:szCs w:val="20"/>
                <w:lang w:val="en-US"/>
              </w:rPr>
            </w:pPr>
            <w:r w:rsidRPr="00334A91">
              <w:rPr>
                <w:sz w:val="20"/>
                <w:szCs w:val="20"/>
                <w:lang w:val="en-US"/>
              </w:rPr>
              <w:t>Approval effectively covers the contracted activities and it is valid.</w:t>
            </w:r>
          </w:p>
        </w:tc>
        <w:tc>
          <w:tcPr>
            <w:tcW w:w="3892" w:type="dxa"/>
            <w:tcBorders>
              <w:top w:val="single" w:sz="4" w:space="0" w:color="auto"/>
              <w:bottom w:val="single" w:sz="4" w:space="0" w:color="auto"/>
            </w:tcBorders>
          </w:tcPr>
          <w:p w14:paraId="432AE002" w14:textId="77777777" w:rsidR="007A6E1A" w:rsidRPr="00334A91" w:rsidRDefault="007A6E1A" w:rsidP="00C906DF">
            <w:pPr>
              <w:spacing w:before="60" w:after="60"/>
              <w:jc w:val="both"/>
              <w:rPr>
                <w:sz w:val="20"/>
                <w:szCs w:val="20"/>
                <w:lang w:val="en-US"/>
              </w:rPr>
            </w:pPr>
            <w:r w:rsidRPr="00334A91">
              <w:rPr>
                <w:sz w:val="20"/>
                <w:szCs w:val="20"/>
                <w:lang w:val="en-US"/>
              </w:rPr>
              <w:t>All contracted activities are subject to safety risk management and to compliance monitoring.</w:t>
            </w:r>
          </w:p>
        </w:tc>
        <w:tc>
          <w:tcPr>
            <w:tcW w:w="1394" w:type="dxa"/>
            <w:tcBorders>
              <w:top w:val="nil"/>
              <w:bottom w:val="nil"/>
            </w:tcBorders>
          </w:tcPr>
          <w:p w14:paraId="5EE0854A" w14:textId="77777777" w:rsidR="007A6E1A" w:rsidRPr="00334A91" w:rsidRDefault="007A6E1A" w:rsidP="00C906DF">
            <w:pPr>
              <w:spacing w:before="60" w:after="60"/>
              <w:jc w:val="both"/>
              <w:rPr>
                <w:sz w:val="20"/>
                <w:szCs w:val="20"/>
                <w:lang w:val="en-US"/>
              </w:rPr>
            </w:pPr>
          </w:p>
        </w:tc>
      </w:tr>
      <w:tr w:rsidR="00241ADD" w:rsidRPr="00334A91" w14:paraId="77F7739F" w14:textId="77777777" w:rsidTr="00187A49">
        <w:tc>
          <w:tcPr>
            <w:tcW w:w="4060" w:type="dxa"/>
            <w:tcBorders>
              <w:top w:val="single" w:sz="4" w:space="0" w:color="auto"/>
              <w:bottom w:val="single" w:sz="4" w:space="0" w:color="auto"/>
            </w:tcBorders>
            <w:shd w:val="clear" w:color="auto" w:fill="FFFFFF" w:themeFill="background1"/>
          </w:tcPr>
          <w:p w14:paraId="2FB84E2C" w14:textId="79E48BAD" w:rsidR="007A6E1A" w:rsidRPr="00334A91" w:rsidRDefault="007A6E1A" w:rsidP="00C906DF">
            <w:pPr>
              <w:spacing w:before="60" w:after="60"/>
              <w:jc w:val="both"/>
              <w:rPr>
                <w:sz w:val="20"/>
                <w:lang w:val="en-US"/>
              </w:rPr>
            </w:pPr>
            <w:r w:rsidRPr="00334A91">
              <w:rPr>
                <w:sz w:val="20"/>
                <w:lang w:val="en-US"/>
              </w:rPr>
              <w:t xml:space="preserve">Ensure that the </w:t>
            </w:r>
            <w:r w:rsidRPr="00334A91">
              <w:rPr>
                <w:b/>
                <w:bCs/>
                <w:sz w:val="20"/>
                <w:lang w:val="en-US"/>
              </w:rPr>
              <w:t xml:space="preserve">Aircraft Environment </w:t>
            </w:r>
            <w:r w:rsidRPr="00334A91">
              <w:rPr>
                <w:sz w:val="20"/>
                <w:lang w:val="en-US"/>
              </w:rPr>
              <w:t xml:space="preserve">risk area is continuously </w:t>
            </w:r>
            <w:r w:rsidRPr="00334A91">
              <w:rPr>
                <w:sz w:val="20"/>
                <w:szCs w:val="20"/>
                <w:lang w:val="en-US"/>
              </w:rPr>
              <w:t>assessed</w:t>
            </w:r>
            <w:r w:rsidRPr="00334A91">
              <w:rPr>
                <w:sz w:val="20"/>
                <w:lang w:val="en-US"/>
              </w:rPr>
              <w:t xml:space="preserve"> and risk controls improved to mitigate the risk of fire, smoke and fumes.</w:t>
            </w:r>
          </w:p>
        </w:tc>
        <w:tc>
          <w:tcPr>
            <w:tcW w:w="1180" w:type="dxa"/>
          </w:tcPr>
          <w:p w14:paraId="4C9BCC05" w14:textId="08990263" w:rsidR="007A6E1A" w:rsidRPr="00334A91" w:rsidRDefault="007A6E1A" w:rsidP="00C906DF">
            <w:pPr>
              <w:spacing w:before="60" w:after="60"/>
              <w:jc w:val="center"/>
              <w:rPr>
                <w:sz w:val="20"/>
                <w:szCs w:val="20"/>
                <w:lang w:val="en-US"/>
              </w:rPr>
            </w:pPr>
            <w:r w:rsidRPr="00334A91">
              <w:rPr>
                <w:sz w:val="20"/>
                <w:szCs w:val="20"/>
                <w:lang w:val="en-US"/>
              </w:rPr>
              <w:t>FW-SPI-14</w:t>
            </w:r>
          </w:p>
        </w:tc>
        <w:tc>
          <w:tcPr>
            <w:tcW w:w="4034" w:type="dxa"/>
          </w:tcPr>
          <w:p w14:paraId="0FEEB416" w14:textId="40E36BE9" w:rsidR="007A6E1A" w:rsidRPr="00334A91" w:rsidRDefault="007A6E1A" w:rsidP="00C906DF">
            <w:pPr>
              <w:spacing w:before="60" w:after="60"/>
              <w:jc w:val="both"/>
              <w:rPr>
                <w:sz w:val="20"/>
                <w:szCs w:val="20"/>
                <w:lang w:val="en-US"/>
              </w:rPr>
            </w:pPr>
            <w:r w:rsidRPr="00334A91">
              <w:rPr>
                <w:sz w:val="20"/>
                <w:szCs w:val="20"/>
                <w:lang w:val="en-US"/>
              </w:rPr>
              <w:t>Number of events which could involve or involved Fire, Smoke &amp; Fumes</w:t>
            </w:r>
          </w:p>
        </w:tc>
        <w:tc>
          <w:tcPr>
            <w:tcW w:w="3892" w:type="dxa"/>
            <w:tcBorders>
              <w:top w:val="single" w:sz="4" w:space="0" w:color="auto"/>
              <w:bottom w:val="single" w:sz="4" w:space="0" w:color="auto"/>
            </w:tcBorders>
          </w:tcPr>
          <w:p w14:paraId="537F626B" w14:textId="0997FEBA" w:rsidR="007A6E1A" w:rsidRPr="00334A91" w:rsidRDefault="007A6E1A" w:rsidP="00C906DF">
            <w:pPr>
              <w:spacing w:before="60" w:after="60"/>
              <w:jc w:val="both"/>
              <w:rPr>
                <w:sz w:val="20"/>
                <w:szCs w:val="20"/>
                <w:lang w:val="en-US"/>
              </w:rPr>
            </w:pPr>
            <w:r w:rsidRPr="00334A91">
              <w:rPr>
                <w:sz w:val="20"/>
                <w:szCs w:val="20"/>
                <w:lang w:val="en-US"/>
              </w:rPr>
              <w:t>Downward trend shall be achieved.</w:t>
            </w:r>
          </w:p>
        </w:tc>
        <w:tc>
          <w:tcPr>
            <w:tcW w:w="1394" w:type="dxa"/>
            <w:tcBorders>
              <w:top w:val="nil"/>
            </w:tcBorders>
          </w:tcPr>
          <w:p w14:paraId="58EF8613" w14:textId="77777777" w:rsidR="007A6E1A" w:rsidRPr="00334A91" w:rsidRDefault="007A6E1A" w:rsidP="00C906DF">
            <w:pPr>
              <w:spacing w:before="60" w:after="60"/>
              <w:jc w:val="both"/>
              <w:rPr>
                <w:sz w:val="20"/>
                <w:szCs w:val="20"/>
                <w:lang w:val="en-US"/>
              </w:rPr>
            </w:pPr>
          </w:p>
        </w:tc>
      </w:tr>
    </w:tbl>
    <w:p w14:paraId="000319CA" w14:textId="77777777" w:rsidR="003228A3" w:rsidRDefault="003228A3" w:rsidP="00C906DF">
      <w:pPr>
        <w:spacing w:before="120" w:after="120"/>
        <w:jc w:val="both"/>
        <w:rPr>
          <w:b/>
          <w:bCs/>
          <w:sz w:val="28"/>
          <w:szCs w:val="28"/>
          <w:lang w:val="en-US"/>
        </w:rPr>
      </w:pPr>
    </w:p>
    <w:p w14:paraId="4D104782" w14:textId="77777777" w:rsidR="003228A3" w:rsidRDefault="003228A3" w:rsidP="00C906DF">
      <w:pPr>
        <w:spacing w:before="120" w:after="120"/>
        <w:jc w:val="both"/>
        <w:rPr>
          <w:b/>
          <w:bCs/>
          <w:sz w:val="28"/>
          <w:szCs w:val="28"/>
          <w:lang w:val="en-US"/>
        </w:rPr>
      </w:pPr>
    </w:p>
    <w:p w14:paraId="79EF1FC8" w14:textId="12010B04" w:rsidR="00A07349" w:rsidRPr="00334A91" w:rsidRDefault="00A07349" w:rsidP="00C906DF">
      <w:pPr>
        <w:spacing w:before="120" w:after="120"/>
        <w:jc w:val="both"/>
        <w:rPr>
          <w:b/>
          <w:bCs/>
          <w:sz w:val="28"/>
          <w:szCs w:val="28"/>
          <w:lang w:val="en-US"/>
        </w:rPr>
      </w:pPr>
      <w:bookmarkStart w:id="24" w:name="_GoBack"/>
      <w:bookmarkEnd w:id="24"/>
      <w:r w:rsidRPr="00334A91">
        <w:rPr>
          <w:b/>
          <w:bCs/>
          <w:sz w:val="28"/>
          <w:szCs w:val="28"/>
          <w:lang w:val="en-US"/>
        </w:rPr>
        <w:lastRenderedPageBreak/>
        <w:t>Appendix C</w:t>
      </w:r>
    </w:p>
    <w:tbl>
      <w:tblPr>
        <w:tblStyle w:val="TableGrid"/>
        <w:tblW w:w="0" w:type="auto"/>
        <w:tblLook w:val="04A0" w:firstRow="1" w:lastRow="0" w:firstColumn="1" w:lastColumn="0" w:noHBand="0" w:noVBand="1"/>
      </w:tblPr>
      <w:tblGrid>
        <w:gridCol w:w="3114"/>
        <w:gridCol w:w="1276"/>
        <w:gridCol w:w="4961"/>
        <w:gridCol w:w="3544"/>
        <w:gridCol w:w="1665"/>
      </w:tblGrid>
      <w:tr w:rsidR="00A07349" w:rsidRPr="00334A91" w14:paraId="1A84BEB0" w14:textId="77777777" w:rsidTr="00C0336D">
        <w:tc>
          <w:tcPr>
            <w:tcW w:w="14560" w:type="dxa"/>
            <w:gridSpan w:val="5"/>
            <w:shd w:val="clear" w:color="auto" w:fill="FDE9D9" w:themeFill="accent6" w:themeFillTint="33"/>
          </w:tcPr>
          <w:p w14:paraId="5F033E95" w14:textId="3F3F15A7" w:rsidR="00A07349" w:rsidRPr="00334A91" w:rsidRDefault="007A63DE" w:rsidP="00C906DF">
            <w:pPr>
              <w:pStyle w:val="Heading2"/>
              <w:keepNext/>
              <w:spacing w:before="120"/>
              <w:jc w:val="both"/>
              <w:rPr>
                <w:rFonts w:cs="Arial"/>
                <w:b w:val="0"/>
                <w:bCs/>
                <w:iCs/>
                <w:sz w:val="20"/>
                <w:szCs w:val="28"/>
                <w:lang w:val="en-US"/>
              </w:rPr>
            </w:pPr>
            <w:bookmarkStart w:id="25" w:name="_Toc104896917"/>
            <w:bookmarkStart w:id="26" w:name="_Hlk17715064"/>
            <w:r w:rsidRPr="00334A91">
              <w:rPr>
                <w:rFonts w:cs="Arial"/>
                <w:b w:val="0"/>
                <w:bCs/>
                <w:iCs/>
                <w:sz w:val="20"/>
                <w:szCs w:val="28"/>
                <w:lang w:val="en-US"/>
              </w:rPr>
              <w:t xml:space="preserve">Appendix C: </w:t>
            </w:r>
            <w:r w:rsidR="00A07349" w:rsidRPr="00334A91">
              <w:rPr>
                <w:rFonts w:cs="Arial"/>
                <w:b w:val="0"/>
                <w:bCs/>
                <w:iCs/>
                <w:sz w:val="20"/>
                <w:szCs w:val="28"/>
                <w:lang w:val="en-US"/>
              </w:rPr>
              <w:t>National aviation safety performance indicators and targets (SPIs/SPTs) monitored by flight training organisations.</w:t>
            </w:r>
            <w:bookmarkEnd w:id="25"/>
          </w:p>
        </w:tc>
      </w:tr>
      <w:tr w:rsidR="00A07349" w:rsidRPr="00334A91" w14:paraId="116A5C26" w14:textId="77777777" w:rsidTr="00A07349">
        <w:tc>
          <w:tcPr>
            <w:tcW w:w="3114" w:type="dxa"/>
            <w:tcBorders>
              <w:bottom w:val="single" w:sz="4" w:space="0" w:color="auto"/>
            </w:tcBorders>
            <w:shd w:val="clear" w:color="auto" w:fill="FDE9D9" w:themeFill="accent6" w:themeFillTint="33"/>
          </w:tcPr>
          <w:p w14:paraId="05F19249" w14:textId="77777777" w:rsidR="00A07349" w:rsidRPr="00334A91" w:rsidRDefault="00A07349" w:rsidP="00C906DF">
            <w:pPr>
              <w:spacing w:before="120" w:after="120"/>
              <w:jc w:val="both"/>
              <w:rPr>
                <w:b/>
                <w:bCs/>
                <w:sz w:val="20"/>
                <w:szCs w:val="20"/>
                <w:lang w:val="en-US"/>
              </w:rPr>
            </w:pPr>
            <w:r w:rsidRPr="00334A91">
              <w:rPr>
                <w:b/>
                <w:bCs/>
                <w:sz w:val="20"/>
                <w:szCs w:val="20"/>
                <w:lang w:val="en-US"/>
              </w:rPr>
              <w:t>Safety objective</w:t>
            </w:r>
          </w:p>
        </w:tc>
        <w:tc>
          <w:tcPr>
            <w:tcW w:w="1276" w:type="dxa"/>
            <w:tcBorders>
              <w:bottom w:val="single" w:sz="4" w:space="0" w:color="auto"/>
            </w:tcBorders>
            <w:shd w:val="clear" w:color="auto" w:fill="FDE9D9" w:themeFill="accent6" w:themeFillTint="33"/>
          </w:tcPr>
          <w:p w14:paraId="1F85BB1C" w14:textId="77777777" w:rsidR="00A07349" w:rsidRPr="00334A91" w:rsidRDefault="00A07349" w:rsidP="00C906DF">
            <w:pPr>
              <w:spacing w:before="120" w:after="120"/>
              <w:jc w:val="both"/>
              <w:rPr>
                <w:b/>
                <w:bCs/>
                <w:sz w:val="20"/>
                <w:szCs w:val="20"/>
                <w:lang w:val="en-US"/>
              </w:rPr>
            </w:pPr>
            <w:r w:rsidRPr="00334A91">
              <w:rPr>
                <w:b/>
                <w:bCs/>
                <w:sz w:val="20"/>
                <w:szCs w:val="20"/>
                <w:lang w:val="en-US"/>
              </w:rPr>
              <w:t>Identifier</w:t>
            </w:r>
          </w:p>
        </w:tc>
        <w:tc>
          <w:tcPr>
            <w:tcW w:w="4961" w:type="dxa"/>
            <w:tcBorders>
              <w:bottom w:val="single" w:sz="4" w:space="0" w:color="auto"/>
            </w:tcBorders>
            <w:shd w:val="clear" w:color="auto" w:fill="FDE9D9" w:themeFill="accent6" w:themeFillTint="33"/>
          </w:tcPr>
          <w:p w14:paraId="6867F62C" w14:textId="77777777" w:rsidR="00A07349" w:rsidRPr="00334A91" w:rsidRDefault="00A07349" w:rsidP="00C906DF">
            <w:pPr>
              <w:spacing w:before="120" w:after="120"/>
              <w:jc w:val="both"/>
              <w:rPr>
                <w:b/>
                <w:bCs/>
                <w:sz w:val="20"/>
                <w:szCs w:val="20"/>
                <w:lang w:val="en-US"/>
              </w:rPr>
            </w:pPr>
            <w:r w:rsidRPr="00334A91">
              <w:rPr>
                <w:b/>
                <w:bCs/>
                <w:sz w:val="20"/>
                <w:szCs w:val="20"/>
                <w:lang w:val="en-US"/>
              </w:rPr>
              <w:t>Safety performance indicator (SPI)</w:t>
            </w:r>
          </w:p>
        </w:tc>
        <w:tc>
          <w:tcPr>
            <w:tcW w:w="3544" w:type="dxa"/>
            <w:tcBorders>
              <w:bottom w:val="single" w:sz="4" w:space="0" w:color="auto"/>
            </w:tcBorders>
            <w:shd w:val="clear" w:color="auto" w:fill="FDE9D9" w:themeFill="accent6" w:themeFillTint="33"/>
          </w:tcPr>
          <w:p w14:paraId="1A643AA7" w14:textId="722E8BFF" w:rsidR="00A07349" w:rsidRPr="00334A91" w:rsidRDefault="00A07349" w:rsidP="00C906DF">
            <w:pPr>
              <w:spacing w:before="120" w:after="120"/>
              <w:jc w:val="both"/>
              <w:rPr>
                <w:b/>
                <w:bCs/>
                <w:sz w:val="20"/>
                <w:szCs w:val="20"/>
                <w:lang w:val="en-US"/>
              </w:rPr>
            </w:pPr>
            <w:r w:rsidRPr="00334A91">
              <w:rPr>
                <w:b/>
                <w:bCs/>
                <w:sz w:val="20"/>
                <w:szCs w:val="20"/>
                <w:lang w:val="en-US"/>
              </w:rPr>
              <w:t xml:space="preserve">Safety performance target (SPT) </w:t>
            </w:r>
          </w:p>
        </w:tc>
        <w:tc>
          <w:tcPr>
            <w:tcW w:w="1665" w:type="dxa"/>
            <w:tcBorders>
              <w:bottom w:val="single" w:sz="4" w:space="0" w:color="auto"/>
            </w:tcBorders>
            <w:shd w:val="clear" w:color="auto" w:fill="FDE9D9" w:themeFill="accent6" w:themeFillTint="33"/>
          </w:tcPr>
          <w:p w14:paraId="122ADCEE" w14:textId="77777777" w:rsidR="00A07349" w:rsidRPr="00334A91" w:rsidRDefault="00A07349" w:rsidP="00C906DF">
            <w:pPr>
              <w:spacing w:before="120" w:after="120"/>
              <w:jc w:val="both"/>
              <w:rPr>
                <w:b/>
                <w:bCs/>
                <w:sz w:val="20"/>
                <w:szCs w:val="20"/>
                <w:lang w:val="en-US"/>
              </w:rPr>
            </w:pPr>
            <w:r w:rsidRPr="00334A91">
              <w:rPr>
                <w:b/>
                <w:bCs/>
                <w:sz w:val="20"/>
                <w:szCs w:val="20"/>
                <w:lang w:val="en-US"/>
              </w:rPr>
              <w:t>Source</w:t>
            </w:r>
          </w:p>
        </w:tc>
      </w:tr>
      <w:tr w:rsidR="00A07349" w:rsidRPr="00334A91" w14:paraId="4C0EF288" w14:textId="77777777" w:rsidTr="00A07349">
        <w:tc>
          <w:tcPr>
            <w:tcW w:w="3114" w:type="dxa"/>
            <w:shd w:val="clear" w:color="auto" w:fill="FFFFFF" w:themeFill="background1"/>
          </w:tcPr>
          <w:p w14:paraId="7CF6D3E0" w14:textId="61BACAEB" w:rsidR="00A07349" w:rsidRPr="00334A91" w:rsidRDefault="00837F0E" w:rsidP="00C906DF">
            <w:pPr>
              <w:spacing w:before="60" w:after="60"/>
              <w:jc w:val="both"/>
              <w:rPr>
                <w:bCs/>
                <w:sz w:val="20"/>
                <w:szCs w:val="20"/>
                <w:lang w:val="en-US"/>
              </w:rPr>
            </w:pPr>
            <w:r w:rsidRPr="00334A91">
              <w:rPr>
                <w:bCs/>
                <w:sz w:val="20"/>
                <w:szCs w:val="20"/>
                <w:lang w:val="en-US"/>
              </w:rPr>
              <w:t xml:space="preserve">Ensure that </w:t>
            </w:r>
            <w:r w:rsidR="00754663" w:rsidRPr="00334A91">
              <w:rPr>
                <w:bCs/>
                <w:sz w:val="20"/>
                <w:szCs w:val="20"/>
                <w:lang w:val="en-US"/>
              </w:rPr>
              <w:t>pilots could communicate in English at least at operational level of language proficiency both in the use of phraseologies and plain language.</w:t>
            </w:r>
          </w:p>
        </w:tc>
        <w:tc>
          <w:tcPr>
            <w:tcW w:w="1276" w:type="dxa"/>
            <w:shd w:val="clear" w:color="auto" w:fill="FFFFFF" w:themeFill="background1"/>
          </w:tcPr>
          <w:p w14:paraId="242B4145" w14:textId="6276DDE7" w:rsidR="00A07349" w:rsidRPr="00334A91" w:rsidRDefault="00754663" w:rsidP="00C906DF">
            <w:pPr>
              <w:spacing w:before="60" w:after="60"/>
              <w:jc w:val="center"/>
              <w:rPr>
                <w:bCs/>
                <w:sz w:val="20"/>
                <w:szCs w:val="20"/>
                <w:lang w:val="en-US"/>
              </w:rPr>
            </w:pPr>
            <w:r w:rsidRPr="00334A91">
              <w:rPr>
                <w:bCs/>
                <w:sz w:val="20"/>
                <w:szCs w:val="20"/>
                <w:lang w:val="en-US"/>
              </w:rPr>
              <w:t>ATO-SPI</w:t>
            </w:r>
            <w:r w:rsidR="00026FC0" w:rsidRPr="00334A91">
              <w:rPr>
                <w:bCs/>
                <w:sz w:val="20"/>
                <w:szCs w:val="20"/>
                <w:lang w:val="en-US"/>
              </w:rPr>
              <w:t>-</w:t>
            </w:r>
            <w:r w:rsidR="00D629B1" w:rsidRPr="00334A91">
              <w:rPr>
                <w:bCs/>
                <w:sz w:val="20"/>
                <w:szCs w:val="20"/>
                <w:lang w:val="en-US"/>
              </w:rPr>
              <w:t xml:space="preserve"> </w:t>
            </w:r>
            <w:r w:rsidRPr="00334A91">
              <w:rPr>
                <w:bCs/>
                <w:sz w:val="20"/>
                <w:szCs w:val="20"/>
                <w:lang w:val="en-US"/>
              </w:rPr>
              <w:t>1</w:t>
            </w:r>
          </w:p>
        </w:tc>
        <w:tc>
          <w:tcPr>
            <w:tcW w:w="4961" w:type="dxa"/>
            <w:shd w:val="clear" w:color="auto" w:fill="FFFFFF" w:themeFill="background1"/>
          </w:tcPr>
          <w:p w14:paraId="456BF6A9" w14:textId="77777777" w:rsidR="00A07349" w:rsidRPr="00334A91" w:rsidRDefault="009D5942" w:rsidP="00C906DF">
            <w:pPr>
              <w:pStyle w:val="ListParagraph"/>
              <w:numPr>
                <w:ilvl w:val="0"/>
                <w:numId w:val="27"/>
              </w:numPr>
              <w:spacing w:before="60" w:after="60"/>
              <w:ind w:left="568" w:hanging="284"/>
              <w:contextualSpacing w:val="0"/>
              <w:jc w:val="both"/>
              <w:rPr>
                <w:bCs/>
                <w:sz w:val="20"/>
                <w:lang w:val="en-US"/>
              </w:rPr>
            </w:pPr>
            <w:r w:rsidRPr="00334A91">
              <w:rPr>
                <w:bCs/>
                <w:sz w:val="20"/>
                <w:szCs w:val="20"/>
                <w:lang w:val="en-US"/>
              </w:rPr>
              <w:t>SAFA</w:t>
            </w:r>
            <w:r w:rsidRPr="00334A91">
              <w:rPr>
                <w:bCs/>
                <w:sz w:val="20"/>
                <w:lang w:val="en-US"/>
              </w:rPr>
              <w:t xml:space="preserve"> reports of pilots unable to communicate in English.</w:t>
            </w:r>
          </w:p>
          <w:p w14:paraId="2A73C883" w14:textId="640AE1EF" w:rsidR="009D5942" w:rsidRPr="00334A91" w:rsidRDefault="009D5942" w:rsidP="00360C96">
            <w:pPr>
              <w:pStyle w:val="ListParagraph"/>
              <w:spacing w:before="60" w:after="60"/>
              <w:ind w:left="568"/>
              <w:contextualSpacing w:val="0"/>
              <w:jc w:val="both"/>
              <w:rPr>
                <w:bCs/>
                <w:sz w:val="20"/>
                <w:lang w:val="en-US"/>
              </w:rPr>
            </w:pPr>
          </w:p>
        </w:tc>
        <w:tc>
          <w:tcPr>
            <w:tcW w:w="3544" w:type="dxa"/>
            <w:shd w:val="clear" w:color="auto" w:fill="FFFFFF" w:themeFill="background1"/>
          </w:tcPr>
          <w:p w14:paraId="36E01844" w14:textId="18C6E04F" w:rsidR="00A07349" w:rsidRPr="00334A91" w:rsidRDefault="009D5942" w:rsidP="00C906DF">
            <w:pPr>
              <w:spacing w:before="60" w:after="60"/>
              <w:jc w:val="both"/>
              <w:rPr>
                <w:bCs/>
                <w:sz w:val="20"/>
                <w:szCs w:val="20"/>
                <w:lang w:val="en-US"/>
              </w:rPr>
            </w:pPr>
            <w:r w:rsidRPr="00334A91">
              <w:rPr>
                <w:bCs/>
                <w:sz w:val="20"/>
                <w:szCs w:val="20"/>
                <w:lang w:val="en-US"/>
              </w:rPr>
              <w:t>Downward trend shall be achieved.</w:t>
            </w:r>
          </w:p>
        </w:tc>
        <w:tc>
          <w:tcPr>
            <w:tcW w:w="1665" w:type="dxa"/>
            <w:shd w:val="clear" w:color="auto" w:fill="FFFFFF" w:themeFill="background1"/>
          </w:tcPr>
          <w:p w14:paraId="7F607457" w14:textId="77777777" w:rsidR="00A07349" w:rsidRPr="00334A91" w:rsidRDefault="009D5942" w:rsidP="00C906DF">
            <w:pPr>
              <w:spacing w:before="60" w:after="60"/>
              <w:jc w:val="both"/>
              <w:rPr>
                <w:bCs/>
                <w:sz w:val="20"/>
                <w:szCs w:val="20"/>
                <w:lang w:val="en-US"/>
              </w:rPr>
            </w:pPr>
            <w:r w:rsidRPr="00334A91">
              <w:rPr>
                <w:bCs/>
                <w:sz w:val="20"/>
                <w:szCs w:val="20"/>
                <w:lang w:val="en-US"/>
              </w:rPr>
              <w:t>SAFA reports;</w:t>
            </w:r>
          </w:p>
          <w:p w14:paraId="4E0FB7E7" w14:textId="161EF046" w:rsidR="009D5942" w:rsidRPr="00334A91" w:rsidRDefault="009D5942" w:rsidP="00C906DF">
            <w:pPr>
              <w:spacing w:before="60" w:after="60"/>
              <w:jc w:val="both"/>
              <w:rPr>
                <w:bCs/>
                <w:sz w:val="20"/>
                <w:szCs w:val="20"/>
                <w:lang w:val="en-US"/>
              </w:rPr>
            </w:pPr>
            <w:r w:rsidRPr="00334A91">
              <w:rPr>
                <w:bCs/>
                <w:sz w:val="20"/>
                <w:szCs w:val="20"/>
                <w:lang w:val="en-US"/>
              </w:rPr>
              <w:t>English LP examination results.</w:t>
            </w:r>
          </w:p>
        </w:tc>
      </w:tr>
      <w:tr w:rsidR="00796A1D" w:rsidRPr="00334A91" w14:paraId="565A5AE2" w14:textId="77777777" w:rsidTr="00A07349">
        <w:tc>
          <w:tcPr>
            <w:tcW w:w="3114" w:type="dxa"/>
            <w:shd w:val="clear" w:color="auto" w:fill="FFFFFF" w:themeFill="background1"/>
          </w:tcPr>
          <w:p w14:paraId="76DC3A22" w14:textId="1B963F30" w:rsidR="00796A1D" w:rsidRPr="00334A91" w:rsidRDefault="00796A1D" w:rsidP="00C906DF">
            <w:pPr>
              <w:spacing w:before="60" w:after="60"/>
              <w:jc w:val="both"/>
              <w:rPr>
                <w:bCs/>
                <w:sz w:val="20"/>
                <w:szCs w:val="20"/>
                <w:lang w:val="en-US"/>
              </w:rPr>
            </w:pPr>
            <w:r w:rsidRPr="00334A91">
              <w:rPr>
                <w:bCs/>
                <w:sz w:val="20"/>
                <w:szCs w:val="20"/>
                <w:lang w:val="en-US"/>
              </w:rPr>
              <w:t>Reduce incidents during training flights.</w:t>
            </w:r>
          </w:p>
        </w:tc>
        <w:tc>
          <w:tcPr>
            <w:tcW w:w="1276" w:type="dxa"/>
            <w:shd w:val="clear" w:color="auto" w:fill="FFFFFF" w:themeFill="background1"/>
          </w:tcPr>
          <w:p w14:paraId="79AF31E5" w14:textId="052BDA63" w:rsidR="00796A1D" w:rsidRPr="00334A91" w:rsidRDefault="00796A1D" w:rsidP="00C906DF">
            <w:pPr>
              <w:spacing w:before="60" w:after="60"/>
              <w:jc w:val="center"/>
              <w:rPr>
                <w:bCs/>
                <w:sz w:val="20"/>
                <w:szCs w:val="20"/>
                <w:lang w:val="en-US"/>
              </w:rPr>
            </w:pPr>
            <w:r w:rsidRPr="00334A91">
              <w:rPr>
                <w:bCs/>
                <w:sz w:val="20"/>
                <w:szCs w:val="20"/>
                <w:lang w:val="en-US"/>
              </w:rPr>
              <w:t>ATO-SPI</w:t>
            </w:r>
            <w:r w:rsidR="00026FC0" w:rsidRPr="00334A91">
              <w:rPr>
                <w:bCs/>
                <w:sz w:val="20"/>
                <w:szCs w:val="20"/>
                <w:lang w:val="en-US"/>
              </w:rPr>
              <w:t>-</w:t>
            </w:r>
            <w:r w:rsidR="00D629B1" w:rsidRPr="00334A91">
              <w:rPr>
                <w:bCs/>
                <w:sz w:val="20"/>
                <w:szCs w:val="20"/>
                <w:lang w:val="en-US"/>
              </w:rPr>
              <w:t xml:space="preserve"> 2</w:t>
            </w:r>
          </w:p>
        </w:tc>
        <w:tc>
          <w:tcPr>
            <w:tcW w:w="4961" w:type="dxa"/>
            <w:shd w:val="clear" w:color="auto" w:fill="FFFFFF" w:themeFill="background1"/>
          </w:tcPr>
          <w:p w14:paraId="511A0EA8" w14:textId="32CFA930" w:rsidR="00796A1D" w:rsidRPr="00334A91" w:rsidRDefault="00796A1D" w:rsidP="00C906DF">
            <w:pPr>
              <w:spacing w:before="60" w:after="60"/>
              <w:jc w:val="both"/>
              <w:rPr>
                <w:bCs/>
                <w:sz w:val="20"/>
                <w:szCs w:val="20"/>
                <w:lang w:val="en-US"/>
              </w:rPr>
            </w:pPr>
            <w:r w:rsidRPr="00334A91">
              <w:rPr>
                <w:bCs/>
                <w:sz w:val="20"/>
                <w:szCs w:val="20"/>
                <w:lang w:val="en-US"/>
              </w:rPr>
              <w:t>Incidents during training flights.</w:t>
            </w:r>
          </w:p>
        </w:tc>
        <w:tc>
          <w:tcPr>
            <w:tcW w:w="3544" w:type="dxa"/>
            <w:shd w:val="clear" w:color="auto" w:fill="FFFFFF" w:themeFill="background1"/>
          </w:tcPr>
          <w:p w14:paraId="6FB13598" w14:textId="02180813" w:rsidR="00796A1D" w:rsidRPr="00334A91" w:rsidRDefault="00796A1D" w:rsidP="00C906DF">
            <w:pPr>
              <w:spacing w:before="60" w:after="60"/>
              <w:jc w:val="both"/>
              <w:rPr>
                <w:bCs/>
                <w:sz w:val="20"/>
                <w:szCs w:val="20"/>
                <w:lang w:val="en-US"/>
              </w:rPr>
            </w:pPr>
            <w:r w:rsidRPr="00334A91">
              <w:rPr>
                <w:bCs/>
                <w:sz w:val="20"/>
                <w:szCs w:val="20"/>
                <w:lang w:val="en-US"/>
              </w:rPr>
              <w:t>1 incident on 1000 flights. Downward trend shall be achieved.</w:t>
            </w:r>
          </w:p>
        </w:tc>
        <w:tc>
          <w:tcPr>
            <w:tcW w:w="1665" w:type="dxa"/>
            <w:shd w:val="clear" w:color="auto" w:fill="FFFFFF" w:themeFill="background1"/>
          </w:tcPr>
          <w:p w14:paraId="7C61FE01" w14:textId="0C8AD43F" w:rsidR="00796A1D" w:rsidRPr="00334A91" w:rsidRDefault="00796A1D" w:rsidP="00C906DF">
            <w:pPr>
              <w:spacing w:before="60" w:after="60"/>
              <w:jc w:val="both"/>
              <w:rPr>
                <w:bCs/>
                <w:sz w:val="20"/>
                <w:szCs w:val="20"/>
                <w:lang w:val="en-US"/>
              </w:rPr>
            </w:pPr>
            <w:r w:rsidRPr="00334A91">
              <w:rPr>
                <w:bCs/>
                <w:sz w:val="20"/>
                <w:szCs w:val="20"/>
                <w:lang w:val="en-US"/>
              </w:rPr>
              <w:t>Safety reports.</w:t>
            </w:r>
          </w:p>
        </w:tc>
      </w:tr>
      <w:tr w:rsidR="00D629B1" w:rsidRPr="00334A91" w14:paraId="41A3840D" w14:textId="77777777" w:rsidTr="00A07349">
        <w:tc>
          <w:tcPr>
            <w:tcW w:w="3114" w:type="dxa"/>
            <w:shd w:val="clear" w:color="auto" w:fill="FFFFFF" w:themeFill="background1"/>
          </w:tcPr>
          <w:p w14:paraId="2CFF6B58" w14:textId="4D8ABC66" w:rsidR="00D629B1" w:rsidRPr="00334A91" w:rsidRDefault="00D629B1" w:rsidP="00C906DF">
            <w:pPr>
              <w:spacing w:before="60" w:after="60"/>
              <w:jc w:val="both"/>
              <w:rPr>
                <w:bCs/>
                <w:sz w:val="20"/>
                <w:szCs w:val="20"/>
                <w:lang w:val="en-US"/>
              </w:rPr>
            </w:pPr>
            <w:r w:rsidRPr="00334A91">
              <w:rPr>
                <w:bCs/>
                <w:sz w:val="20"/>
                <w:szCs w:val="20"/>
                <w:lang w:val="en-US"/>
              </w:rPr>
              <w:t>Reduce number of ATC clearance violation during training flights</w:t>
            </w:r>
            <w:r w:rsidR="005D47C3" w:rsidRPr="00334A91">
              <w:rPr>
                <w:bCs/>
                <w:sz w:val="20"/>
                <w:szCs w:val="20"/>
                <w:lang w:val="en-US"/>
              </w:rPr>
              <w:t>.</w:t>
            </w:r>
          </w:p>
        </w:tc>
        <w:tc>
          <w:tcPr>
            <w:tcW w:w="1276" w:type="dxa"/>
            <w:shd w:val="clear" w:color="auto" w:fill="FFFFFF" w:themeFill="background1"/>
          </w:tcPr>
          <w:p w14:paraId="5DC5E775" w14:textId="1F4D95CE" w:rsidR="00D629B1" w:rsidRPr="00334A91" w:rsidRDefault="00D629B1" w:rsidP="00C906DF">
            <w:pPr>
              <w:spacing w:before="60" w:after="60"/>
              <w:jc w:val="center"/>
              <w:rPr>
                <w:bCs/>
                <w:sz w:val="20"/>
                <w:szCs w:val="20"/>
                <w:lang w:val="en-US"/>
              </w:rPr>
            </w:pPr>
            <w:r w:rsidRPr="00334A91">
              <w:rPr>
                <w:bCs/>
                <w:sz w:val="20"/>
                <w:szCs w:val="20"/>
                <w:lang w:val="en-US"/>
              </w:rPr>
              <w:t>ATO-SPI</w:t>
            </w:r>
            <w:r w:rsidR="00026FC0" w:rsidRPr="00334A91">
              <w:rPr>
                <w:bCs/>
                <w:sz w:val="20"/>
                <w:szCs w:val="20"/>
                <w:lang w:val="en-US"/>
              </w:rPr>
              <w:t>-</w:t>
            </w:r>
            <w:r w:rsidRPr="00334A91">
              <w:rPr>
                <w:bCs/>
                <w:sz w:val="20"/>
                <w:szCs w:val="20"/>
                <w:lang w:val="en-US"/>
              </w:rPr>
              <w:t>3</w:t>
            </w:r>
          </w:p>
        </w:tc>
        <w:tc>
          <w:tcPr>
            <w:tcW w:w="4961" w:type="dxa"/>
            <w:shd w:val="clear" w:color="auto" w:fill="FFFFFF" w:themeFill="background1"/>
          </w:tcPr>
          <w:p w14:paraId="0C4D6134" w14:textId="37AB89A6" w:rsidR="00D629B1" w:rsidRPr="00334A91" w:rsidRDefault="00D629B1" w:rsidP="00C906DF">
            <w:pPr>
              <w:spacing w:before="60" w:after="60"/>
              <w:jc w:val="both"/>
              <w:rPr>
                <w:bCs/>
                <w:sz w:val="20"/>
                <w:szCs w:val="20"/>
                <w:lang w:val="en-US"/>
              </w:rPr>
            </w:pPr>
            <w:r w:rsidRPr="00334A91">
              <w:rPr>
                <w:bCs/>
                <w:sz w:val="20"/>
                <w:szCs w:val="20"/>
                <w:lang w:val="en-US"/>
              </w:rPr>
              <w:t>ATC clearance violation.</w:t>
            </w:r>
          </w:p>
        </w:tc>
        <w:tc>
          <w:tcPr>
            <w:tcW w:w="3544" w:type="dxa"/>
            <w:shd w:val="clear" w:color="auto" w:fill="FFFFFF" w:themeFill="background1"/>
          </w:tcPr>
          <w:p w14:paraId="0F96B85F" w14:textId="4ACC89EF" w:rsidR="00D629B1" w:rsidRPr="00334A91" w:rsidRDefault="00D629B1" w:rsidP="00C906DF">
            <w:pPr>
              <w:spacing w:before="60" w:after="60"/>
              <w:jc w:val="both"/>
              <w:rPr>
                <w:bCs/>
                <w:sz w:val="20"/>
                <w:szCs w:val="20"/>
                <w:lang w:val="en-US"/>
              </w:rPr>
            </w:pPr>
            <w:r w:rsidRPr="00334A91">
              <w:rPr>
                <w:bCs/>
                <w:sz w:val="20"/>
                <w:szCs w:val="20"/>
                <w:lang w:val="en-US"/>
              </w:rPr>
              <w:t>1 ATC clearance violation on 1000 flights. Downward trend shall be achieved.</w:t>
            </w:r>
          </w:p>
        </w:tc>
        <w:tc>
          <w:tcPr>
            <w:tcW w:w="1665" w:type="dxa"/>
            <w:shd w:val="clear" w:color="auto" w:fill="FFFFFF" w:themeFill="background1"/>
          </w:tcPr>
          <w:p w14:paraId="242BDBFF" w14:textId="12F5FF33" w:rsidR="00D629B1" w:rsidRPr="00334A91" w:rsidRDefault="00D629B1" w:rsidP="00C906DF">
            <w:pPr>
              <w:spacing w:before="60" w:after="60"/>
              <w:jc w:val="both"/>
              <w:rPr>
                <w:bCs/>
                <w:sz w:val="20"/>
                <w:szCs w:val="20"/>
                <w:lang w:val="en-US"/>
              </w:rPr>
            </w:pPr>
            <w:r w:rsidRPr="00334A91">
              <w:rPr>
                <w:bCs/>
                <w:sz w:val="20"/>
                <w:szCs w:val="20"/>
                <w:lang w:val="en-US"/>
              </w:rPr>
              <w:t>Safety reports.</w:t>
            </w:r>
          </w:p>
        </w:tc>
      </w:tr>
      <w:tr w:rsidR="007C0929" w:rsidRPr="00334A91" w14:paraId="11F7208B" w14:textId="77777777" w:rsidTr="00A07349">
        <w:tc>
          <w:tcPr>
            <w:tcW w:w="3114" w:type="dxa"/>
            <w:shd w:val="clear" w:color="auto" w:fill="FFFFFF" w:themeFill="background1"/>
          </w:tcPr>
          <w:p w14:paraId="670178F8" w14:textId="09154DE2" w:rsidR="007C0929" w:rsidRPr="00334A91" w:rsidRDefault="007C0929" w:rsidP="00C906DF">
            <w:pPr>
              <w:spacing w:before="60" w:after="60"/>
              <w:jc w:val="both"/>
              <w:rPr>
                <w:bCs/>
                <w:sz w:val="20"/>
                <w:szCs w:val="20"/>
                <w:lang w:val="en-US"/>
              </w:rPr>
            </w:pPr>
            <w:r w:rsidRPr="00334A91">
              <w:rPr>
                <w:bCs/>
                <w:sz w:val="20"/>
                <w:szCs w:val="20"/>
                <w:lang w:val="en-US"/>
              </w:rPr>
              <w:t>Reduce number of Airspace restrictions violation and entering into military zones during training flights.</w:t>
            </w:r>
          </w:p>
        </w:tc>
        <w:tc>
          <w:tcPr>
            <w:tcW w:w="1276" w:type="dxa"/>
            <w:shd w:val="clear" w:color="auto" w:fill="FFFFFF" w:themeFill="background1"/>
          </w:tcPr>
          <w:p w14:paraId="3E8AB542" w14:textId="352BAC80" w:rsidR="007C0929" w:rsidRPr="00334A91" w:rsidRDefault="00026FC0" w:rsidP="00C906DF">
            <w:pPr>
              <w:spacing w:before="60" w:after="60"/>
              <w:jc w:val="center"/>
              <w:rPr>
                <w:bCs/>
                <w:sz w:val="20"/>
                <w:szCs w:val="20"/>
                <w:lang w:val="en-US"/>
              </w:rPr>
            </w:pPr>
            <w:r w:rsidRPr="00334A91">
              <w:rPr>
                <w:bCs/>
                <w:sz w:val="20"/>
                <w:szCs w:val="20"/>
                <w:lang w:val="en-US"/>
              </w:rPr>
              <w:t>ATO-SPI-</w:t>
            </w:r>
            <w:r w:rsidR="007C0929" w:rsidRPr="00334A91">
              <w:rPr>
                <w:bCs/>
                <w:sz w:val="20"/>
                <w:szCs w:val="20"/>
                <w:lang w:val="en-US"/>
              </w:rPr>
              <w:t>4</w:t>
            </w:r>
          </w:p>
        </w:tc>
        <w:tc>
          <w:tcPr>
            <w:tcW w:w="4961" w:type="dxa"/>
            <w:shd w:val="clear" w:color="auto" w:fill="FFFFFF" w:themeFill="background1"/>
          </w:tcPr>
          <w:p w14:paraId="6D4329CE" w14:textId="77777777" w:rsidR="007C0929" w:rsidRPr="00334A91" w:rsidRDefault="007C0929" w:rsidP="00C906DF">
            <w:pPr>
              <w:pStyle w:val="ListParagraph"/>
              <w:numPr>
                <w:ilvl w:val="0"/>
                <w:numId w:val="51"/>
              </w:numPr>
              <w:spacing w:before="60" w:after="60"/>
              <w:ind w:left="568" w:hanging="284"/>
              <w:contextualSpacing w:val="0"/>
              <w:jc w:val="both"/>
              <w:rPr>
                <w:bCs/>
                <w:sz w:val="20"/>
                <w:szCs w:val="20"/>
                <w:lang w:val="en-US"/>
              </w:rPr>
            </w:pPr>
            <w:r w:rsidRPr="00334A91">
              <w:rPr>
                <w:bCs/>
                <w:sz w:val="20"/>
                <w:szCs w:val="20"/>
                <w:lang w:val="en-US"/>
              </w:rPr>
              <w:t>Number of airspace restriction violations.</w:t>
            </w:r>
          </w:p>
          <w:p w14:paraId="6A5885C8" w14:textId="051DC3D2" w:rsidR="007C0929" w:rsidRPr="00334A91" w:rsidRDefault="007C0929" w:rsidP="00C906DF">
            <w:pPr>
              <w:pStyle w:val="ListParagraph"/>
              <w:numPr>
                <w:ilvl w:val="0"/>
                <w:numId w:val="51"/>
              </w:numPr>
              <w:spacing w:before="60" w:after="60"/>
              <w:ind w:left="568" w:hanging="284"/>
              <w:contextualSpacing w:val="0"/>
              <w:jc w:val="both"/>
              <w:rPr>
                <w:bCs/>
                <w:sz w:val="20"/>
                <w:szCs w:val="20"/>
                <w:lang w:val="en-US"/>
              </w:rPr>
            </w:pPr>
            <w:r w:rsidRPr="00334A91">
              <w:rPr>
                <w:bCs/>
                <w:sz w:val="20"/>
                <w:szCs w:val="20"/>
                <w:lang w:val="en-US"/>
              </w:rPr>
              <w:t>Number of entering into military zones.</w:t>
            </w:r>
          </w:p>
        </w:tc>
        <w:tc>
          <w:tcPr>
            <w:tcW w:w="3544" w:type="dxa"/>
            <w:shd w:val="clear" w:color="auto" w:fill="FFFFFF" w:themeFill="background1"/>
          </w:tcPr>
          <w:p w14:paraId="61113D92" w14:textId="357D0143" w:rsidR="007C0929" w:rsidRPr="00334A91" w:rsidRDefault="007C0929" w:rsidP="00C906DF">
            <w:pPr>
              <w:spacing w:before="60" w:after="60"/>
              <w:jc w:val="both"/>
              <w:rPr>
                <w:bCs/>
                <w:sz w:val="20"/>
                <w:szCs w:val="20"/>
                <w:lang w:val="en-US"/>
              </w:rPr>
            </w:pPr>
            <w:r w:rsidRPr="00334A91">
              <w:rPr>
                <w:bCs/>
                <w:sz w:val="20"/>
                <w:szCs w:val="20"/>
                <w:lang w:val="en-US"/>
              </w:rPr>
              <w:t>1 case on 1000 flights. Downward trend shall be achieved.</w:t>
            </w:r>
          </w:p>
        </w:tc>
        <w:tc>
          <w:tcPr>
            <w:tcW w:w="1665" w:type="dxa"/>
            <w:shd w:val="clear" w:color="auto" w:fill="FFFFFF" w:themeFill="background1"/>
          </w:tcPr>
          <w:p w14:paraId="6D73E3CD" w14:textId="2849ED3D" w:rsidR="007C0929" w:rsidRPr="00334A91" w:rsidRDefault="007C0929" w:rsidP="00C906DF">
            <w:pPr>
              <w:spacing w:before="60" w:after="60"/>
              <w:jc w:val="both"/>
              <w:rPr>
                <w:bCs/>
                <w:sz w:val="20"/>
                <w:szCs w:val="20"/>
                <w:lang w:val="en-US"/>
              </w:rPr>
            </w:pPr>
            <w:r w:rsidRPr="00334A91">
              <w:rPr>
                <w:bCs/>
                <w:sz w:val="20"/>
                <w:szCs w:val="20"/>
                <w:lang w:val="en-US"/>
              </w:rPr>
              <w:t>Safety reports.</w:t>
            </w:r>
          </w:p>
        </w:tc>
      </w:tr>
      <w:tr w:rsidR="00AF5FBF" w:rsidRPr="00334A91" w14:paraId="44F9EC58" w14:textId="77777777" w:rsidTr="00A07349">
        <w:tc>
          <w:tcPr>
            <w:tcW w:w="3114" w:type="dxa"/>
            <w:shd w:val="clear" w:color="auto" w:fill="FFFFFF" w:themeFill="background1"/>
          </w:tcPr>
          <w:p w14:paraId="688B5B7E" w14:textId="43F3D5A2" w:rsidR="00AF5FBF" w:rsidRPr="00334A91" w:rsidRDefault="00AF5FBF" w:rsidP="00C906DF">
            <w:pPr>
              <w:spacing w:before="60" w:after="60"/>
              <w:jc w:val="both"/>
              <w:rPr>
                <w:bCs/>
                <w:sz w:val="20"/>
                <w:szCs w:val="20"/>
                <w:lang w:val="en-US"/>
              </w:rPr>
            </w:pPr>
            <w:r w:rsidRPr="00334A91">
              <w:rPr>
                <w:bCs/>
                <w:sz w:val="20"/>
                <w:szCs w:val="20"/>
                <w:lang w:val="en-US"/>
              </w:rPr>
              <w:t xml:space="preserve">Reduce number of close to mid-air collisions due to lack of radio communication.  </w:t>
            </w:r>
          </w:p>
        </w:tc>
        <w:tc>
          <w:tcPr>
            <w:tcW w:w="1276" w:type="dxa"/>
            <w:shd w:val="clear" w:color="auto" w:fill="FFFFFF" w:themeFill="background1"/>
          </w:tcPr>
          <w:p w14:paraId="4541D135" w14:textId="5D6C5A16" w:rsidR="00AF5FBF" w:rsidRPr="00334A91" w:rsidRDefault="00026FC0" w:rsidP="00C906DF">
            <w:pPr>
              <w:spacing w:before="60" w:after="60"/>
              <w:jc w:val="center"/>
              <w:rPr>
                <w:bCs/>
                <w:sz w:val="20"/>
                <w:szCs w:val="20"/>
                <w:lang w:val="en-US"/>
              </w:rPr>
            </w:pPr>
            <w:r w:rsidRPr="00334A91">
              <w:rPr>
                <w:bCs/>
                <w:sz w:val="20"/>
                <w:szCs w:val="20"/>
                <w:lang w:val="en-US"/>
              </w:rPr>
              <w:t>ATO-SPI-</w:t>
            </w:r>
            <w:r w:rsidR="00AF5FBF" w:rsidRPr="00334A91">
              <w:rPr>
                <w:bCs/>
                <w:sz w:val="20"/>
                <w:szCs w:val="20"/>
                <w:lang w:val="en-US"/>
              </w:rPr>
              <w:t>5</w:t>
            </w:r>
          </w:p>
        </w:tc>
        <w:tc>
          <w:tcPr>
            <w:tcW w:w="4961" w:type="dxa"/>
            <w:shd w:val="clear" w:color="auto" w:fill="FFFFFF" w:themeFill="background1"/>
          </w:tcPr>
          <w:p w14:paraId="0903AF54" w14:textId="308800CA" w:rsidR="00AF5FBF" w:rsidRPr="00334A91" w:rsidRDefault="00AF5FBF" w:rsidP="00C906DF">
            <w:pPr>
              <w:spacing w:before="60" w:after="60"/>
              <w:jc w:val="both"/>
              <w:rPr>
                <w:bCs/>
                <w:sz w:val="20"/>
                <w:szCs w:val="20"/>
                <w:lang w:val="en-US"/>
              </w:rPr>
            </w:pPr>
            <w:r w:rsidRPr="00334A91">
              <w:rPr>
                <w:bCs/>
                <w:sz w:val="20"/>
                <w:szCs w:val="20"/>
                <w:lang w:val="en-US"/>
              </w:rPr>
              <w:t>Number of reported safety reports.</w:t>
            </w:r>
          </w:p>
        </w:tc>
        <w:tc>
          <w:tcPr>
            <w:tcW w:w="3544" w:type="dxa"/>
            <w:shd w:val="clear" w:color="auto" w:fill="FFFFFF" w:themeFill="background1"/>
          </w:tcPr>
          <w:p w14:paraId="6D69F185" w14:textId="39069244" w:rsidR="00AF5FBF" w:rsidRPr="00334A91" w:rsidRDefault="00AF5FBF" w:rsidP="00C906DF">
            <w:pPr>
              <w:spacing w:before="60" w:after="60"/>
              <w:jc w:val="both"/>
              <w:rPr>
                <w:bCs/>
                <w:sz w:val="20"/>
                <w:szCs w:val="20"/>
                <w:lang w:val="en-US"/>
              </w:rPr>
            </w:pPr>
            <w:r w:rsidRPr="00334A91">
              <w:rPr>
                <w:bCs/>
                <w:sz w:val="20"/>
                <w:szCs w:val="20"/>
                <w:lang w:val="en-US"/>
              </w:rPr>
              <w:t>1 case on 1000 flights. Downward trend shall be achieved.</w:t>
            </w:r>
          </w:p>
        </w:tc>
        <w:tc>
          <w:tcPr>
            <w:tcW w:w="1665" w:type="dxa"/>
            <w:shd w:val="clear" w:color="auto" w:fill="FFFFFF" w:themeFill="background1"/>
          </w:tcPr>
          <w:p w14:paraId="14636A83" w14:textId="73FCE84F" w:rsidR="00AF5FBF" w:rsidRPr="00334A91" w:rsidRDefault="00AF5FBF" w:rsidP="00C906DF">
            <w:pPr>
              <w:spacing w:before="60" w:after="60"/>
              <w:jc w:val="both"/>
              <w:rPr>
                <w:bCs/>
                <w:sz w:val="20"/>
                <w:szCs w:val="20"/>
                <w:lang w:val="en-US"/>
              </w:rPr>
            </w:pPr>
            <w:r w:rsidRPr="00334A91">
              <w:rPr>
                <w:bCs/>
                <w:sz w:val="20"/>
                <w:szCs w:val="20"/>
                <w:lang w:val="en-US"/>
              </w:rPr>
              <w:t>Safety reports.</w:t>
            </w:r>
          </w:p>
        </w:tc>
      </w:tr>
      <w:bookmarkEnd w:id="26"/>
    </w:tbl>
    <w:p w14:paraId="45C40413" w14:textId="37587569" w:rsidR="003B12C0" w:rsidRPr="00334A91" w:rsidRDefault="003B12C0" w:rsidP="003B12C0">
      <w:pPr>
        <w:rPr>
          <w:lang w:val="en-US"/>
        </w:rPr>
      </w:pPr>
      <w:r w:rsidRPr="00334A91">
        <w:rPr>
          <w:lang w:val="en-US"/>
        </w:rPr>
        <w:br w:type="page"/>
      </w:r>
    </w:p>
    <w:p w14:paraId="2B7342DD" w14:textId="3572B4E8" w:rsidR="00A07349" w:rsidRPr="00334A91" w:rsidRDefault="00A07349" w:rsidP="00C906DF">
      <w:pPr>
        <w:spacing w:before="120" w:after="120"/>
        <w:jc w:val="both"/>
        <w:rPr>
          <w:b/>
          <w:bCs/>
          <w:sz w:val="28"/>
          <w:szCs w:val="28"/>
          <w:lang w:val="en-US"/>
        </w:rPr>
      </w:pPr>
      <w:r w:rsidRPr="00334A91">
        <w:rPr>
          <w:b/>
          <w:bCs/>
          <w:sz w:val="28"/>
          <w:szCs w:val="28"/>
          <w:lang w:val="en-US"/>
        </w:rPr>
        <w:lastRenderedPageBreak/>
        <w:t xml:space="preserve">Appendix </w:t>
      </w:r>
      <w:r w:rsidR="001E04C1" w:rsidRPr="00334A91">
        <w:rPr>
          <w:b/>
          <w:bCs/>
          <w:sz w:val="28"/>
          <w:szCs w:val="28"/>
          <w:lang w:val="en-US"/>
        </w:rPr>
        <w:t>D</w:t>
      </w:r>
    </w:p>
    <w:tbl>
      <w:tblPr>
        <w:tblStyle w:val="TableGrid"/>
        <w:tblW w:w="0" w:type="auto"/>
        <w:tblLook w:val="04A0" w:firstRow="1" w:lastRow="0" w:firstColumn="1" w:lastColumn="0" w:noHBand="0" w:noVBand="1"/>
      </w:tblPr>
      <w:tblGrid>
        <w:gridCol w:w="3068"/>
        <w:gridCol w:w="1273"/>
        <w:gridCol w:w="4861"/>
        <w:gridCol w:w="3489"/>
        <w:gridCol w:w="1869"/>
      </w:tblGrid>
      <w:tr w:rsidR="00260CE2" w:rsidRPr="00334A91" w14:paraId="3103C577" w14:textId="77777777" w:rsidTr="00260CE2">
        <w:tc>
          <w:tcPr>
            <w:tcW w:w="14560" w:type="dxa"/>
            <w:gridSpan w:val="5"/>
            <w:shd w:val="clear" w:color="auto" w:fill="FDE9D9" w:themeFill="accent6" w:themeFillTint="33"/>
          </w:tcPr>
          <w:p w14:paraId="3613CF48" w14:textId="0D5C084F" w:rsidR="00260CE2" w:rsidRPr="00334A91" w:rsidRDefault="007A63DE" w:rsidP="00C906DF">
            <w:pPr>
              <w:pStyle w:val="Heading2"/>
              <w:keepNext/>
              <w:spacing w:before="120"/>
              <w:jc w:val="both"/>
              <w:rPr>
                <w:rFonts w:cs="Arial"/>
                <w:b w:val="0"/>
                <w:bCs/>
                <w:iCs/>
                <w:sz w:val="20"/>
                <w:szCs w:val="28"/>
                <w:lang w:val="en-US"/>
              </w:rPr>
            </w:pPr>
            <w:bookmarkStart w:id="27" w:name="_Toc104896918"/>
            <w:r w:rsidRPr="00334A91">
              <w:rPr>
                <w:rFonts w:cs="Arial"/>
                <w:bCs/>
                <w:iCs/>
                <w:sz w:val="20"/>
                <w:szCs w:val="28"/>
                <w:lang w:val="en-US"/>
              </w:rPr>
              <w:t xml:space="preserve">Appendix D: </w:t>
            </w:r>
            <w:r w:rsidR="00260CE2" w:rsidRPr="00334A91">
              <w:rPr>
                <w:rFonts w:cs="Arial"/>
                <w:b w:val="0"/>
                <w:bCs/>
                <w:iCs/>
                <w:sz w:val="20"/>
                <w:szCs w:val="28"/>
                <w:lang w:val="en-US"/>
              </w:rPr>
              <w:t>National aviation safety performance indicators and targets (SPIs/SPTs) monitored by air navigation service providers (ANS) and, where applicable, meteorological service providers (MET)</w:t>
            </w:r>
            <w:bookmarkEnd w:id="27"/>
          </w:p>
        </w:tc>
      </w:tr>
      <w:tr w:rsidR="00260CE2" w:rsidRPr="00334A91" w14:paraId="694B1EB4" w14:textId="77777777" w:rsidTr="00260CE2">
        <w:tc>
          <w:tcPr>
            <w:tcW w:w="3068" w:type="dxa"/>
            <w:tcBorders>
              <w:bottom w:val="single" w:sz="4" w:space="0" w:color="auto"/>
            </w:tcBorders>
            <w:shd w:val="clear" w:color="auto" w:fill="FDE9D9" w:themeFill="accent6" w:themeFillTint="33"/>
          </w:tcPr>
          <w:p w14:paraId="6FA35735" w14:textId="77777777" w:rsidR="00260CE2" w:rsidRPr="00334A91" w:rsidRDefault="00260CE2" w:rsidP="00C906DF">
            <w:pPr>
              <w:spacing w:before="120" w:after="120"/>
              <w:jc w:val="both"/>
              <w:rPr>
                <w:b/>
                <w:bCs/>
                <w:sz w:val="20"/>
                <w:szCs w:val="20"/>
                <w:lang w:val="en-US"/>
              </w:rPr>
            </w:pPr>
            <w:r w:rsidRPr="00334A91">
              <w:rPr>
                <w:b/>
                <w:bCs/>
                <w:sz w:val="20"/>
                <w:szCs w:val="20"/>
                <w:lang w:val="en-US"/>
              </w:rPr>
              <w:t>Safety objective</w:t>
            </w:r>
          </w:p>
        </w:tc>
        <w:tc>
          <w:tcPr>
            <w:tcW w:w="1273" w:type="dxa"/>
            <w:tcBorders>
              <w:bottom w:val="single" w:sz="4" w:space="0" w:color="auto"/>
            </w:tcBorders>
            <w:shd w:val="clear" w:color="auto" w:fill="FDE9D9" w:themeFill="accent6" w:themeFillTint="33"/>
          </w:tcPr>
          <w:p w14:paraId="68557168" w14:textId="77777777" w:rsidR="00260CE2" w:rsidRPr="00334A91" w:rsidRDefault="00260CE2" w:rsidP="00C906DF">
            <w:pPr>
              <w:spacing w:before="120" w:after="120"/>
              <w:jc w:val="both"/>
              <w:rPr>
                <w:b/>
                <w:bCs/>
                <w:sz w:val="20"/>
                <w:szCs w:val="20"/>
                <w:lang w:val="en-US"/>
              </w:rPr>
            </w:pPr>
            <w:r w:rsidRPr="00334A91">
              <w:rPr>
                <w:b/>
                <w:bCs/>
                <w:sz w:val="20"/>
                <w:szCs w:val="20"/>
                <w:lang w:val="en-US"/>
              </w:rPr>
              <w:t>Identifier</w:t>
            </w:r>
          </w:p>
        </w:tc>
        <w:tc>
          <w:tcPr>
            <w:tcW w:w="4861" w:type="dxa"/>
            <w:tcBorders>
              <w:bottom w:val="single" w:sz="4" w:space="0" w:color="auto"/>
            </w:tcBorders>
            <w:shd w:val="clear" w:color="auto" w:fill="FDE9D9" w:themeFill="accent6" w:themeFillTint="33"/>
          </w:tcPr>
          <w:p w14:paraId="30EC8503" w14:textId="77777777" w:rsidR="00260CE2" w:rsidRPr="00334A91" w:rsidRDefault="00260CE2" w:rsidP="00C906DF">
            <w:pPr>
              <w:spacing w:before="120" w:after="120"/>
              <w:jc w:val="both"/>
              <w:rPr>
                <w:b/>
                <w:bCs/>
                <w:sz w:val="20"/>
                <w:szCs w:val="20"/>
                <w:lang w:val="en-US"/>
              </w:rPr>
            </w:pPr>
            <w:r w:rsidRPr="00334A91">
              <w:rPr>
                <w:b/>
                <w:bCs/>
                <w:sz w:val="20"/>
                <w:szCs w:val="20"/>
                <w:lang w:val="en-US"/>
              </w:rPr>
              <w:t>Safety performance indicator (SPI)</w:t>
            </w:r>
          </w:p>
        </w:tc>
        <w:tc>
          <w:tcPr>
            <w:tcW w:w="3489" w:type="dxa"/>
            <w:tcBorders>
              <w:bottom w:val="single" w:sz="4" w:space="0" w:color="auto"/>
            </w:tcBorders>
            <w:shd w:val="clear" w:color="auto" w:fill="FDE9D9" w:themeFill="accent6" w:themeFillTint="33"/>
          </w:tcPr>
          <w:p w14:paraId="2BF31C78" w14:textId="0084046D" w:rsidR="00260CE2" w:rsidRPr="00334A91" w:rsidRDefault="00260CE2" w:rsidP="00C906DF">
            <w:pPr>
              <w:spacing w:before="120" w:after="120"/>
              <w:jc w:val="both"/>
              <w:rPr>
                <w:b/>
                <w:bCs/>
                <w:sz w:val="20"/>
                <w:szCs w:val="20"/>
                <w:lang w:val="en-US"/>
              </w:rPr>
            </w:pPr>
            <w:r w:rsidRPr="00334A91">
              <w:rPr>
                <w:b/>
                <w:bCs/>
                <w:sz w:val="20"/>
                <w:szCs w:val="20"/>
                <w:lang w:val="en-US"/>
              </w:rPr>
              <w:t>Safety performance target (SPT)</w:t>
            </w:r>
          </w:p>
        </w:tc>
        <w:tc>
          <w:tcPr>
            <w:tcW w:w="1869" w:type="dxa"/>
            <w:tcBorders>
              <w:bottom w:val="single" w:sz="4" w:space="0" w:color="auto"/>
            </w:tcBorders>
            <w:shd w:val="clear" w:color="auto" w:fill="FDE9D9" w:themeFill="accent6" w:themeFillTint="33"/>
          </w:tcPr>
          <w:p w14:paraId="2897F97E" w14:textId="77777777" w:rsidR="00260CE2" w:rsidRPr="00334A91" w:rsidRDefault="00260CE2" w:rsidP="00C906DF">
            <w:pPr>
              <w:spacing w:before="120" w:after="120"/>
              <w:jc w:val="both"/>
              <w:rPr>
                <w:b/>
                <w:bCs/>
                <w:sz w:val="20"/>
                <w:szCs w:val="20"/>
                <w:lang w:val="en-US"/>
              </w:rPr>
            </w:pPr>
            <w:r w:rsidRPr="00334A91">
              <w:rPr>
                <w:b/>
                <w:bCs/>
                <w:sz w:val="20"/>
                <w:szCs w:val="20"/>
                <w:lang w:val="en-US"/>
              </w:rPr>
              <w:t>Source</w:t>
            </w:r>
          </w:p>
        </w:tc>
      </w:tr>
      <w:tr w:rsidR="00260CE2" w:rsidRPr="00334A91" w14:paraId="3F4FCEF8" w14:textId="77777777" w:rsidTr="00260CE2">
        <w:tc>
          <w:tcPr>
            <w:tcW w:w="3068" w:type="dxa"/>
            <w:shd w:val="clear" w:color="auto" w:fill="FFFFFF" w:themeFill="background1"/>
          </w:tcPr>
          <w:p w14:paraId="01E5C79F" w14:textId="2BDE3A87" w:rsidR="00797B40" w:rsidRPr="00334A91" w:rsidRDefault="00260CE2" w:rsidP="00C906DF">
            <w:pPr>
              <w:spacing w:before="60" w:after="60"/>
              <w:jc w:val="both"/>
              <w:rPr>
                <w:bCs/>
                <w:sz w:val="20"/>
                <w:szCs w:val="20"/>
                <w:lang w:val="en-US"/>
              </w:rPr>
            </w:pPr>
            <w:r w:rsidRPr="00334A91">
              <w:rPr>
                <w:bCs/>
                <w:sz w:val="20"/>
                <w:szCs w:val="20"/>
                <w:lang w:val="en-US"/>
              </w:rPr>
              <w:t>By 31 December 20</w:t>
            </w:r>
            <w:r w:rsidR="003A10EA" w:rsidRPr="00334A91">
              <w:rPr>
                <w:bCs/>
                <w:sz w:val="20"/>
                <w:szCs w:val="20"/>
                <w:lang w:val="en-US"/>
              </w:rPr>
              <w:t>2</w:t>
            </w:r>
            <w:r w:rsidR="0088753E">
              <w:rPr>
                <w:bCs/>
                <w:sz w:val="20"/>
                <w:szCs w:val="20"/>
                <w:lang w:val="en-US"/>
              </w:rPr>
              <w:t>4</w:t>
            </w:r>
            <w:r w:rsidRPr="00334A91">
              <w:rPr>
                <w:bCs/>
                <w:sz w:val="20"/>
                <w:szCs w:val="20"/>
                <w:lang w:val="en-US"/>
              </w:rPr>
              <w:t xml:space="preserve"> at the latest, air navigation service providers shall achieve at least Level D for the management objectives ‘safety policy and objectives’, ‘safety risk management’, ‘safety assurance’, and ‘safety promotion’ and Level </w:t>
            </w:r>
            <w:r w:rsidR="0088753E">
              <w:rPr>
                <w:bCs/>
                <w:sz w:val="20"/>
                <w:szCs w:val="20"/>
                <w:lang w:val="en-US"/>
              </w:rPr>
              <w:t>D</w:t>
            </w:r>
            <w:r w:rsidRPr="00334A91">
              <w:rPr>
                <w:bCs/>
                <w:sz w:val="20"/>
                <w:szCs w:val="20"/>
                <w:lang w:val="en-US"/>
              </w:rPr>
              <w:t xml:space="preserve"> for the management objective ‘safety culture’.</w:t>
            </w:r>
          </w:p>
        </w:tc>
        <w:tc>
          <w:tcPr>
            <w:tcW w:w="1273" w:type="dxa"/>
            <w:shd w:val="clear" w:color="auto" w:fill="FFFFFF" w:themeFill="background1"/>
          </w:tcPr>
          <w:p w14:paraId="6727C546" w14:textId="592E699E" w:rsidR="008144A6" w:rsidRPr="00334A91" w:rsidRDefault="008144A6" w:rsidP="00C906DF">
            <w:pPr>
              <w:spacing w:before="60" w:after="60"/>
              <w:jc w:val="center"/>
              <w:rPr>
                <w:bCs/>
                <w:sz w:val="20"/>
                <w:szCs w:val="20"/>
                <w:lang w:val="en-US"/>
              </w:rPr>
            </w:pPr>
            <w:r w:rsidRPr="00334A91">
              <w:rPr>
                <w:bCs/>
                <w:sz w:val="20"/>
                <w:szCs w:val="20"/>
                <w:lang w:val="en-US"/>
              </w:rPr>
              <w:t>ANS-SPI-1</w:t>
            </w:r>
          </w:p>
        </w:tc>
        <w:tc>
          <w:tcPr>
            <w:tcW w:w="4861" w:type="dxa"/>
            <w:shd w:val="clear" w:color="auto" w:fill="FFFFFF" w:themeFill="background1"/>
          </w:tcPr>
          <w:p w14:paraId="7BC7F634" w14:textId="77777777" w:rsidR="00260CE2" w:rsidRPr="00334A91" w:rsidRDefault="00260CE2" w:rsidP="00C906DF">
            <w:pPr>
              <w:spacing w:before="60" w:after="60"/>
              <w:jc w:val="both"/>
              <w:rPr>
                <w:bCs/>
                <w:sz w:val="20"/>
                <w:szCs w:val="20"/>
                <w:lang w:val="en-US"/>
              </w:rPr>
            </w:pPr>
            <w:r w:rsidRPr="00334A91">
              <w:rPr>
                <w:bCs/>
                <w:sz w:val="20"/>
                <w:szCs w:val="20"/>
                <w:lang w:val="en-US"/>
              </w:rPr>
              <w:t>Level of Effectiveness of Safety Management</w:t>
            </w:r>
          </w:p>
        </w:tc>
        <w:tc>
          <w:tcPr>
            <w:tcW w:w="3489" w:type="dxa"/>
            <w:shd w:val="clear" w:color="auto" w:fill="FFFFFF" w:themeFill="background1"/>
          </w:tcPr>
          <w:p w14:paraId="413D2FB0" w14:textId="25E60FE2" w:rsidR="00260CE2" w:rsidRPr="00334A91" w:rsidRDefault="00260CE2" w:rsidP="00C906DF">
            <w:pPr>
              <w:spacing w:before="60" w:after="60"/>
              <w:jc w:val="both"/>
              <w:rPr>
                <w:bCs/>
                <w:sz w:val="20"/>
                <w:szCs w:val="20"/>
                <w:lang w:val="en-US"/>
              </w:rPr>
            </w:pPr>
            <w:r w:rsidRPr="00334A91">
              <w:rPr>
                <w:bCs/>
                <w:sz w:val="20"/>
                <w:szCs w:val="20"/>
                <w:lang w:val="en-US"/>
              </w:rPr>
              <w:t>Level D by the end of 20</w:t>
            </w:r>
            <w:r w:rsidR="003A10EA" w:rsidRPr="00334A91">
              <w:rPr>
                <w:bCs/>
                <w:sz w:val="20"/>
                <w:szCs w:val="20"/>
                <w:lang w:val="en-US"/>
              </w:rPr>
              <w:t>2</w:t>
            </w:r>
            <w:r w:rsidR="0088753E">
              <w:rPr>
                <w:bCs/>
                <w:sz w:val="20"/>
                <w:szCs w:val="20"/>
                <w:lang w:val="en-US"/>
              </w:rPr>
              <w:t>4</w:t>
            </w:r>
          </w:p>
        </w:tc>
        <w:tc>
          <w:tcPr>
            <w:tcW w:w="1869" w:type="dxa"/>
            <w:shd w:val="clear" w:color="auto" w:fill="FFFFFF" w:themeFill="background1"/>
          </w:tcPr>
          <w:p w14:paraId="635B4415" w14:textId="368E2B48" w:rsidR="00260CE2" w:rsidRPr="00334A91" w:rsidRDefault="00E42204" w:rsidP="00C906DF">
            <w:pPr>
              <w:spacing w:before="60" w:after="60"/>
              <w:jc w:val="both"/>
              <w:rPr>
                <w:bCs/>
                <w:sz w:val="20"/>
                <w:szCs w:val="20"/>
                <w:lang w:val="en-US"/>
              </w:rPr>
            </w:pPr>
            <w:r w:rsidRPr="00334A91">
              <w:rPr>
                <w:bCs/>
                <w:sz w:val="20"/>
                <w:szCs w:val="20"/>
                <w:lang w:val="en-US"/>
              </w:rPr>
              <w:t xml:space="preserve"> National ANS Performance Plan </w:t>
            </w:r>
            <w:r w:rsidR="00260CE2" w:rsidRPr="00334A91">
              <w:rPr>
                <w:bCs/>
                <w:sz w:val="20"/>
                <w:szCs w:val="20"/>
                <w:lang w:val="en-US"/>
              </w:rPr>
              <w:t xml:space="preserve"> </w:t>
            </w:r>
          </w:p>
        </w:tc>
      </w:tr>
      <w:tr w:rsidR="00AA0CA6" w:rsidRPr="00334A91" w14:paraId="6C8487A6" w14:textId="77777777" w:rsidTr="00260CE2">
        <w:tc>
          <w:tcPr>
            <w:tcW w:w="3068" w:type="dxa"/>
            <w:shd w:val="clear" w:color="auto" w:fill="FFFFFF" w:themeFill="background1"/>
          </w:tcPr>
          <w:p w14:paraId="73C3C4CD" w14:textId="72334382" w:rsidR="00AA0CA6" w:rsidRPr="00334A91" w:rsidRDefault="00AA0CA6" w:rsidP="00C906DF">
            <w:pPr>
              <w:spacing w:before="60" w:after="60"/>
              <w:jc w:val="center"/>
              <w:rPr>
                <w:bCs/>
                <w:i/>
                <w:color w:val="808080" w:themeColor="background1" w:themeShade="80"/>
                <w:sz w:val="20"/>
                <w:szCs w:val="20"/>
                <w:lang w:val="en-US"/>
              </w:rPr>
            </w:pPr>
            <w:r w:rsidRPr="00334A91">
              <w:rPr>
                <w:bCs/>
                <w:i/>
                <w:color w:val="808080" w:themeColor="background1" w:themeShade="80"/>
                <w:sz w:val="20"/>
                <w:szCs w:val="20"/>
                <w:lang w:val="en-US"/>
              </w:rPr>
              <w:t>deleted</w:t>
            </w:r>
          </w:p>
        </w:tc>
        <w:tc>
          <w:tcPr>
            <w:tcW w:w="1273" w:type="dxa"/>
            <w:shd w:val="clear" w:color="auto" w:fill="FFFFFF" w:themeFill="background1"/>
          </w:tcPr>
          <w:p w14:paraId="3861DBF7" w14:textId="44A6BCF4" w:rsidR="00AA0CA6" w:rsidRPr="00334A91" w:rsidRDefault="00AA0CA6" w:rsidP="00C906DF">
            <w:pPr>
              <w:spacing w:before="60" w:after="60"/>
              <w:jc w:val="center"/>
              <w:rPr>
                <w:bCs/>
                <w:color w:val="808080" w:themeColor="background1" w:themeShade="80"/>
                <w:sz w:val="20"/>
                <w:szCs w:val="20"/>
                <w:lang w:val="en-US"/>
              </w:rPr>
            </w:pPr>
            <w:r w:rsidRPr="00334A91">
              <w:rPr>
                <w:bCs/>
                <w:color w:val="808080" w:themeColor="background1" w:themeShade="80"/>
                <w:sz w:val="20"/>
                <w:szCs w:val="20"/>
                <w:lang w:val="en-US"/>
              </w:rPr>
              <w:t>ANS-SPI-2</w:t>
            </w:r>
          </w:p>
        </w:tc>
        <w:tc>
          <w:tcPr>
            <w:tcW w:w="4861" w:type="dxa"/>
            <w:shd w:val="clear" w:color="auto" w:fill="FFFFFF" w:themeFill="background1"/>
          </w:tcPr>
          <w:p w14:paraId="1D40775D" w14:textId="1622773F" w:rsidR="00AA0CA6" w:rsidRPr="00334A91" w:rsidRDefault="00AA0CA6" w:rsidP="00C906DF">
            <w:pPr>
              <w:spacing w:before="60" w:after="60"/>
              <w:jc w:val="center"/>
              <w:rPr>
                <w:bCs/>
                <w:color w:val="808080" w:themeColor="background1" w:themeShade="80"/>
                <w:sz w:val="20"/>
                <w:szCs w:val="20"/>
                <w:lang w:val="en-US"/>
              </w:rPr>
            </w:pPr>
            <w:r w:rsidRPr="00334A91">
              <w:rPr>
                <w:bCs/>
                <w:i/>
                <w:color w:val="808080" w:themeColor="background1" w:themeShade="80"/>
                <w:sz w:val="20"/>
                <w:szCs w:val="20"/>
                <w:lang w:val="en-US"/>
              </w:rPr>
              <w:t>deleted</w:t>
            </w:r>
          </w:p>
        </w:tc>
        <w:tc>
          <w:tcPr>
            <w:tcW w:w="3489" w:type="dxa"/>
            <w:shd w:val="clear" w:color="auto" w:fill="FFFFFF" w:themeFill="background1"/>
          </w:tcPr>
          <w:p w14:paraId="4D2FDC16" w14:textId="4345626F" w:rsidR="00AA0CA6" w:rsidRPr="00334A91" w:rsidRDefault="00AA0CA6" w:rsidP="00C906DF">
            <w:pPr>
              <w:spacing w:before="60" w:after="60"/>
              <w:jc w:val="center"/>
              <w:rPr>
                <w:bCs/>
                <w:color w:val="808080" w:themeColor="background1" w:themeShade="80"/>
                <w:sz w:val="20"/>
                <w:szCs w:val="20"/>
                <w:lang w:val="en-US"/>
              </w:rPr>
            </w:pPr>
            <w:r w:rsidRPr="00334A91">
              <w:rPr>
                <w:bCs/>
                <w:i/>
                <w:color w:val="808080" w:themeColor="background1" w:themeShade="80"/>
                <w:sz w:val="20"/>
                <w:szCs w:val="20"/>
                <w:lang w:val="en-US"/>
              </w:rPr>
              <w:t>deleted</w:t>
            </w:r>
          </w:p>
        </w:tc>
        <w:tc>
          <w:tcPr>
            <w:tcW w:w="1869" w:type="dxa"/>
            <w:shd w:val="clear" w:color="auto" w:fill="FFFFFF" w:themeFill="background1"/>
          </w:tcPr>
          <w:p w14:paraId="401B25C3" w14:textId="57DE1F27" w:rsidR="00AA0CA6" w:rsidRPr="00334A91" w:rsidRDefault="00AA0CA6" w:rsidP="00C906DF">
            <w:pPr>
              <w:spacing w:before="60" w:after="60"/>
              <w:jc w:val="center"/>
              <w:rPr>
                <w:bCs/>
                <w:color w:val="808080" w:themeColor="background1" w:themeShade="80"/>
                <w:sz w:val="20"/>
                <w:szCs w:val="20"/>
                <w:lang w:val="en-US"/>
              </w:rPr>
            </w:pPr>
            <w:r w:rsidRPr="00334A91">
              <w:rPr>
                <w:bCs/>
                <w:i/>
                <w:color w:val="808080" w:themeColor="background1" w:themeShade="80"/>
                <w:sz w:val="20"/>
                <w:szCs w:val="20"/>
                <w:lang w:val="en-US"/>
              </w:rPr>
              <w:t>deleted</w:t>
            </w:r>
          </w:p>
        </w:tc>
      </w:tr>
      <w:tr w:rsidR="00AA0CA6" w:rsidRPr="00334A91" w14:paraId="0313E3CC" w14:textId="77777777" w:rsidTr="00260CE2">
        <w:tc>
          <w:tcPr>
            <w:tcW w:w="3068" w:type="dxa"/>
            <w:tcBorders>
              <w:bottom w:val="single" w:sz="4" w:space="0" w:color="auto"/>
            </w:tcBorders>
            <w:shd w:val="clear" w:color="auto" w:fill="FFFFFF" w:themeFill="background1"/>
          </w:tcPr>
          <w:p w14:paraId="3354D508" w14:textId="2A22B064" w:rsidR="00AA0CA6" w:rsidRPr="00334A91" w:rsidRDefault="00AA0CA6" w:rsidP="00C906DF">
            <w:pPr>
              <w:spacing w:before="60" w:after="60"/>
              <w:jc w:val="center"/>
              <w:rPr>
                <w:bCs/>
                <w:i/>
                <w:color w:val="808080" w:themeColor="background1" w:themeShade="80"/>
                <w:sz w:val="20"/>
                <w:szCs w:val="20"/>
                <w:lang w:val="en-US"/>
              </w:rPr>
            </w:pPr>
            <w:r w:rsidRPr="00334A91">
              <w:rPr>
                <w:bCs/>
                <w:i/>
                <w:color w:val="808080" w:themeColor="background1" w:themeShade="80"/>
                <w:sz w:val="20"/>
                <w:szCs w:val="20"/>
                <w:lang w:val="en-US"/>
              </w:rPr>
              <w:t>deleted</w:t>
            </w:r>
          </w:p>
        </w:tc>
        <w:tc>
          <w:tcPr>
            <w:tcW w:w="1273" w:type="dxa"/>
            <w:tcBorders>
              <w:bottom w:val="single" w:sz="4" w:space="0" w:color="auto"/>
            </w:tcBorders>
            <w:shd w:val="clear" w:color="auto" w:fill="FFFFFF" w:themeFill="background1"/>
          </w:tcPr>
          <w:p w14:paraId="587D52C5" w14:textId="1243894B" w:rsidR="00AA0CA6" w:rsidRPr="00334A91" w:rsidRDefault="00AA0CA6" w:rsidP="00C906DF">
            <w:pPr>
              <w:spacing w:before="60" w:after="60"/>
              <w:jc w:val="center"/>
              <w:rPr>
                <w:bCs/>
                <w:color w:val="808080" w:themeColor="background1" w:themeShade="80"/>
                <w:sz w:val="20"/>
                <w:szCs w:val="20"/>
                <w:lang w:val="en-US"/>
              </w:rPr>
            </w:pPr>
            <w:r w:rsidRPr="00334A91">
              <w:rPr>
                <w:bCs/>
                <w:color w:val="808080" w:themeColor="background1" w:themeShade="80"/>
                <w:sz w:val="20"/>
                <w:szCs w:val="20"/>
                <w:lang w:val="en-US"/>
              </w:rPr>
              <w:t>ANS-SPI-3</w:t>
            </w:r>
          </w:p>
        </w:tc>
        <w:tc>
          <w:tcPr>
            <w:tcW w:w="4861" w:type="dxa"/>
            <w:tcBorders>
              <w:bottom w:val="single" w:sz="4" w:space="0" w:color="auto"/>
            </w:tcBorders>
            <w:shd w:val="clear" w:color="auto" w:fill="FFFFFF" w:themeFill="background1"/>
          </w:tcPr>
          <w:p w14:paraId="5ADD389D" w14:textId="43F6C8FA" w:rsidR="00AA0CA6" w:rsidRPr="00334A91" w:rsidRDefault="00AA0CA6" w:rsidP="00C906DF">
            <w:pPr>
              <w:spacing w:before="60" w:after="60"/>
              <w:jc w:val="center"/>
              <w:rPr>
                <w:bCs/>
                <w:color w:val="808080" w:themeColor="background1" w:themeShade="80"/>
                <w:sz w:val="20"/>
                <w:szCs w:val="20"/>
                <w:lang w:val="en-US"/>
              </w:rPr>
            </w:pPr>
            <w:r w:rsidRPr="00334A91">
              <w:rPr>
                <w:bCs/>
                <w:i/>
                <w:color w:val="808080" w:themeColor="background1" w:themeShade="80"/>
                <w:sz w:val="20"/>
                <w:szCs w:val="20"/>
                <w:lang w:val="en-US"/>
              </w:rPr>
              <w:t>deleted</w:t>
            </w:r>
          </w:p>
        </w:tc>
        <w:tc>
          <w:tcPr>
            <w:tcW w:w="3489" w:type="dxa"/>
            <w:tcBorders>
              <w:bottom w:val="single" w:sz="4" w:space="0" w:color="auto"/>
            </w:tcBorders>
            <w:shd w:val="clear" w:color="auto" w:fill="FFFFFF" w:themeFill="background1"/>
          </w:tcPr>
          <w:p w14:paraId="73D1D232" w14:textId="6D890AA4" w:rsidR="00AA0CA6" w:rsidRPr="00334A91" w:rsidRDefault="00AA0CA6" w:rsidP="00C906DF">
            <w:pPr>
              <w:spacing w:before="60" w:after="60"/>
              <w:jc w:val="center"/>
              <w:rPr>
                <w:bCs/>
                <w:color w:val="808080" w:themeColor="background1" w:themeShade="80"/>
                <w:sz w:val="20"/>
                <w:szCs w:val="20"/>
                <w:lang w:val="en-US"/>
              </w:rPr>
            </w:pPr>
            <w:r w:rsidRPr="00334A91">
              <w:rPr>
                <w:bCs/>
                <w:i/>
                <w:color w:val="808080" w:themeColor="background1" w:themeShade="80"/>
                <w:sz w:val="20"/>
                <w:szCs w:val="20"/>
                <w:lang w:val="en-US"/>
              </w:rPr>
              <w:t>deleted</w:t>
            </w:r>
          </w:p>
        </w:tc>
        <w:tc>
          <w:tcPr>
            <w:tcW w:w="1869" w:type="dxa"/>
            <w:tcBorders>
              <w:bottom w:val="single" w:sz="4" w:space="0" w:color="auto"/>
            </w:tcBorders>
            <w:shd w:val="clear" w:color="auto" w:fill="FFFFFF" w:themeFill="background1"/>
          </w:tcPr>
          <w:p w14:paraId="5379CF55" w14:textId="3D6A1E07" w:rsidR="00AA0CA6" w:rsidRPr="00334A91" w:rsidRDefault="00AA0CA6" w:rsidP="00C906DF">
            <w:pPr>
              <w:spacing w:before="60" w:after="60"/>
              <w:jc w:val="center"/>
              <w:rPr>
                <w:bCs/>
                <w:color w:val="808080" w:themeColor="background1" w:themeShade="80"/>
                <w:sz w:val="20"/>
                <w:szCs w:val="20"/>
                <w:lang w:val="en-US"/>
              </w:rPr>
            </w:pPr>
            <w:r w:rsidRPr="00334A91">
              <w:rPr>
                <w:bCs/>
                <w:i/>
                <w:color w:val="808080" w:themeColor="background1" w:themeShade="80"/>
                <w:sz w:val="20"/>
                <w:szCs w:val="20"/>
                <w:lang w:val="en-US"/>
              </w:rPr>
              <w:t>deleted</w:t>
            </w:r>
          </w:p>
        </w:tc>
      </w:tr>
      <w:tr w:rsidR="00AA0CA6" w:rsidRPr="00334A91" w14:paraId="65DF65E3" w14:textId="77777777" w:rsidTr="00260CE2">
        <w:tc>
          <w:tcPr>
            <w:tcW w:w="3068" w:type="dxa"/>
            <w:shd w:val="clear" w:color="auto" w:fill="FFFFFF" w:themeFill="background1"/>
          </w:tcPr>
          <w:p w14:paraId="3BEAB00C" w14:textId="77777777" w:rsidR="00AA0CA6" w:rsidRPr="00334A91" w:rsidRDefault="00AA0CA6" w:rsidP="00C906DF">
            <w:pPr>
              <w:spacing w:before="60" w:after="60"/>
              <w:jc w:val="both"/>
              <w:rPr>
                <w:bCs/>
                <w:sz w:val="20"/>
                <w:szCs w:val="20"/>
                <w:lang w:val="en-US"/>
              </w:rPr>
            </w:pPr>
            <w:r w:rsidRPr="00334A91">
              <w:rPr>
                <w:bCs/>
                <w:sz w:val="20"/>
                <w:szCs w:val="20"/>
                <w:lang w:val="en-US"/>
              </w:rPr>
              <w:t xml:space="preserve">Ensure that a high level of performance of meteorological service in terms of accuracy of </w:t>
            </w:r>
            <w:r w:rsidRPr="00334A91">
              <w:rPr>
                <w:b/>
                <w:bCs/>
                <w:sz w:val="20"/>
                <w:szCs w:val="20"/>
                <w:lang w:val="en-US"/>
              </w:rPr>
              <w:t>aerodrome forecasts and warnings</w:t>
            </w:r>
            <w:r w:rsidRPr="00334A91">
              <w:rPr>
                <w:bCs/>
                <w:sz w:val="20"/>
                <w:szCs w:val="20"/>
                <w:lang w:val="en-US"/>
              </w:rPr>
              <w:t xml:space="preserve"> is maintained </w:t>
            </w:r>
          </w:p>
        </w:tc>
        <w:tc>
          <w:tcPr>
            <w:tcW w:w="1273" w:type="dxa"/>
            <w:shd w:val="clear" w:color="auto" w:fill="FFFFFF" w:themeFill="background1"/>
          </w:tcPr>
          <w:p w14:paraId="35707E26" w14:textId="21B9174D" w:rsidR="00AA0CA6" w:rsidRPr="00334A91" w:rsidRDefault="00AA0CA6" w:rsidP="00C906DF">
            <w:pPr>
              <w:spacing w:before="60" w:after="60"/>
              <w:jc w:val="center"/>
              <w:rPr>
                <w:bCs/>
                <w:sz w:val="20"/>
                <w:szCs w:val="20"/>
                <w:lang w:val="en-US"/>
              </w:rPr>
            </w:pPr>
            <w:r w:rsidRPr="00334A91">
              <w:rPr>
                <w:bCs/>
                <w:sz w:val="20"/>
                <w:szCs w:val="20"/>
                <w:lang w:val="en-US"/>
              </w:rPr>
              <w:t>ANS-SPI-4</w:t>
            </w:r>
          </w:p>
        </w:tc>
        <w:tc>
          <w:tcPr>
            <w:tcW w:w="4861" w:type="dxa"/>
            <w:shd w:val="clear" w:color="auto" w:fill="FFFFFF" w:themeFill="background1"/>
          </w:tcPr>
          <w:p w14:paraId="37A43DB7" w14:textId="0DC8BB07" w:rsidR="00AA0CA6" w:rsidRPr="00334A91" w:rsidRDefault="00AA0CA6" w:rsidP="00C906DF">
            <w:pPr>
              <w:spacing w:before="60" w:after="60"/>
              <w:jc w:val="both"/>
              <w:rPr>
                <w:bCs/>
                <w:sz w:val="20"/>
                <w:szCs w:val="20"/>
                <w:lang w:val="en-US"/>
              </w:rPr>
            </w:pPr>
            <w:r w:rsidRPr="00334A91">
              <w:rPr>
                <w:bCs/>
                <w:sz w:val="20"/>
                <w:szCs w:val="20"/>
                <w:lang w:val="en-US"/>
              </w:rPr>
              <w:t xml:space="preserve">Serious problems, errors or shortcomings of meteorological service related to aerodrome forecasts and warnings. </w:t>
            </w:r>
          </w:p>
        </w:tc>
        <w:tc>
          <w:tcPr>
            <w:tcW w:w="3489" w:type="dxa"/>
            <w:shd w:val="clear" w:color="auto" w:fill="FFFFFF" w:themeFill="background1"/>
          </w:tcPr>
          <w:p w14:paraId="32E05B04" w14:textId="19B8D9D8" w:rsidR="00AA0CA6" w:rsidRPr="00334A91" w:rsidRDefault="00AA0CA6" w:rsidP="00C906DF">
            <w:pPr>
              <w:spacing w:before="60" w:after="60"/>
              <w:jc w:val="both"/>
              <w:rPr>
                <w:bCs/>
                <w:sz w:val="20"/>
                <w:szCs w:val="20"/>
                <w:lang w:val="en-US"/>
              </w:rPr>
            </w:pPr>
            <w:r w:rsidRPr="00334A91">
              <w:rPr>
                <w:bCs/>
                <w:sz w:val="20"/>
                <w:szCs w:val="20"/>
                <w:lang w:val="en-US"/>
              </w:rPr>
              <w:t>Service provider has processed threats related to service technical systems and functions -downward trend shall be achieved.</w:t>
            </w:r>
          </w:p>
        </w:tc>
        <w:tc>
          <w:tcPr>
            <w:tcW w:w="1869" w:type="dxa"/>
            <w:shd w:val="clear" w:color="auto" w:fill="FFFFFF" w:themeFill="background1"/>
          </w:tcPr>
          <w:p w14:paraId="64107182" w14:textId="729DFCF0" w:rsidR="00AA0CA6" w:rsidRPr="00334A91" w:rsidRDefault="00AA0CA6" w:rsidP="00C906DF">
            <w:pPr>
              <w:spacing w:before="60" w:after="60"/>
              <w:jc w:val="both"/>
              <w:rPr>
                <w:bCs/>
                <w:sz w:val="20"/>
                <w:szCs w:val="20"/>
                <w:lang w:val="en-US"/>
              </w:rPr>
            </w:pPr>
            <w:r w:rsidRPr="00334A91">
              <w:rPr>
                <w:bCs/>
                <w:sz w:val="20"/>
                <w:szCs w:val="20"/>
                <w:lang w:val="en-US"/>
              </w:rPr>
              <w:t xml:space="preserve">Organisation’s Risk Register or database </w:t>
            </w:r>
          </w:p>
        </w:tc>
      </w:tr>
      <w:tr w:rsidR="00AA0CA6" w:rsidRPr="00334A91" w14:paraId="2248B3C9" w14:textId="77777777" w:rsidTr="00260CE2">
        <w:tc>
          <w:tcPr>
            <w:tcW w:w="3068" w:type="dxa"/>
            <w:tcBorders>
              <w:bottom w:val="single" w:sz="4" w:space="0" w:color="auto"/>
            </w:tcBorders>
            <w:shd w:val="clear" w:color="auto" w:fill="FFFFFF" w:themeFill="background1"/>
          </w:tcPr>
          <w:p w14:paraId="46549140" w14:textId="72FA0F4E" w:rsidR="00AA0CA6" w:rsidRPr="00334A91" w:rsidRDefault="00AA0CA6" w:rsidP="00C906DF">
            <w:pPr>
              <w:spacing w:before="60" w:after="60"/>
              <w:jc w:val="both"/>
              <w:rPr>
                <w:bCs/>
                <w:sz w:val="20"/>
                <w:szCs w:val="20"/>
                <w:lang w:val="en-US"/>
              </w:rPr>
            </w:pPr>
            <w:r w:rsidRPr="00334A91">
              <w:rPr>
                <w:bCs/>
                <w:sz w:val="20"/>
                <w:szCs w:val="20"/>
                <w:lang w:val="en-US"/>
              </w:rPr>
              <w:t xml:space="preserve">Ensure that a high level of performance of meteorological service in terms of accuracy of </w:t>
            </w:r>
            <w:r w:rsidRPr="00334A91">
              <w:rPr>
                <w:b/>
                <w:bCs/>
                <w:sz w:val="20"/>
                <w:szCs w:val="20"/>
                <w:lang w:val="en-US"/>
              </w:rPr>
              <w:t>aerodrome observations</w:t>
            </w:r>
            <w:r w:rsidRPr="00334A91">
              <w:rPr>
                <w:bCs/>
                <w:sz w:val="20"/>
                <w:szCs w:val="20"/>
                <w:lang w:val="en-US"/>
              </w:rPr>
              <w:t xml:space="preserve"> is maintained</w:t>
            </w:r>
          </w:p>
        </w:tc>
        <w:tc>
          <w:tcPr>
            <w:tcW w:w="1273" w:type="dxa"/>
            <w:tcBorders>
              <w:bottom w:val="single" w:sz="4" w:space="0" w:color="auto"/>
            </w:tcBorders>
            <w:shd w:val="clear" w:color="auto" w:fill="FFFFFF" w:themeFill="background1"/>
          </w:tcPr>
          <w:p w14:paraId="355531A5" w14:textId="11E96866" w:rsidR="00AA0CA6" w:rsidRPr="00334A91" w:rsidRDefault="00AA0CA6" w:rsidP="00C906DF">
            <w:pPr>
              <w:spacing w:before="60" w:after="60"/>
              <w:jc w:val="center"/>
              <w:rPr>
                <w:bCs/>
                <w:sz w:val="20"/>
                <w:szCs w:val="20"/>
                <w:lang w:val="en-US"/>
              </w:rPr>
            </w:pPr>
            <w:r w:rsidRPr="00334A91">
              <w:rPr>
                <w:bCs/>
                <w:sz w:val="20"/>
                <w:szCs w:val="20"/>
                <w:lang w:val="en-US"/>
              </w:rPr>
              <w:t>ANS-SPI-5</w:t>
            </w:r>
          </w:p>
        </w:tc>
        <w:tc>
          <w:tcPr>
            <w:tcW w:w="4861" w:type="dxa"/>
            <w:tcBorders>
              <w:bottom w:val="single" w:sz="4" w:space="0" w:color="auto"/>
            </w:tcBorders>
            <w:shd w:val="clear" w:color="auto" w:fill="FFFFFF" w:themeFill="background1"/>
          </w:tcPr>
          <w:p w14:paraId="205E6847" w14:textId="42597954" w:rsidR="00AA0CA6" w:rsidRPr="00334A91" w:rsidRDefault="00AA0CA6" w:rsidP="00C906DF">
            <w:pPr>
              <w:spacing w:before="60" w:after="60"/>
              <w:jc w:val="both"/>
              <w:rPr>
                <w:bCs/>
                <w:sz w:val="20"/>
                <w:szCs w:val="20"/>
                <w:lang w:val="en-US"/>
              </w:rPr>
            </w:pPr>
            <w:r w:rsidRPr="00334A91">
              <w:rPr>
                <w:bCs/>
                <w:sz w:val="20"/>
                <w:szCs w:val="20"/>
                <w:lang w:val="en-US"/>
              </w:rPr>
              <w:t>Serious problems, errors or shortcomings of meteorological service related to aerodrome observations</w:t>
            </w:r>
          </w:p>
        </w:tc>
        <w:tc>
          <w:tcPr>
            <w:tcW w:w="3489" w:type="dxa"/>
            <w:tcBorders>
              <w:bottom w:val="single" w:sz="4" w:space="0" w:color="auto"/>
            </w:tcBorders>
            <w:shd w:val="clear" w:color="auto" w:fill="FFFFFF" w:themeFill="background1"/>
          </w:tcPr>
          <w:p w14:paraId="60D31D65" w14:textId="039195E6" w:rsidR="00AA0CA6" w:rsidRPr="00334A91" w:rsidRDefault="00AA0CA6" w:rsidP="00C906DF">
            <w:pPr>
              <w:spacing w:before="60" w:after="60"/>
              <w:jc w:val="both"/>
              <w:rPr>
                <w:bCs/>
                <w:sz w:val="20"/>
                <w:szCs w:val="20"/>
                <w:lang w:val="en-US"/>
              </w:rPr>
            </w:pPr>
            <w:r w:rsidRPr="00334A91">
              <w:rPr>
                <w:bCs/>
                <w:sz w:val="20"/>
                <w:szCs w:val="20"/>
                <w:lang w:val="en-US"/>
              </w:rPr>
              <w:t>Service provider has processed threats related to service technical systems and functions -downward trend shall be achieved.</w:t>
            </w:r>
          </w:p>
        </w:tc>
        <w:tc>
          <w:tcPr>
            <w:tcW w:w="1869" w:type="dxa"/>
            <w:tcBorders>
              <w:bottom w:val="single" w:sz="4" w:space="0" w:color="auto"/>
            </w:tcBorders>
            <w:shd w:val="clear" w:color="auto" w:fill="FFFFFF" w:themeFill="background1"/>
          </w:tcPr>
          <w:p w14:paraId="1E1B8EF9" w14:textId="77777777" w:rsidR="00AA0CA6" w:rsidRPr="00334A91" w:rsidRDefault="00AA0CA6" w:rsidP="00C906DF">
            <w:pPr>
              <w:spacing w:before="60" w:after="60"/>
              <w:jc w:val="both"/>
              <w:rPr>
                <w:bCs/>
                <w:sz w:val="20"/>
                <w:szCs w:val="20"/>
                <w:lang w:val="en-US"/>
              </w:rPr>
            </w:pPr>
          </w:p>
        </w:tc>
      </w:tr>
    </w:tbl>
    <w:p w14:paraId="29B3AF90" w14:textId="489513A8" w:rsidR="009E6ACB" w:rsidRPr="00334A91" w:rsidRDefault="009E6ACB" w:rsidP="009E6ACB">
      <w:pPr>
        <w:rPr>
          <w:lang w:val="en-US"/>
        </w:rPr>
      </w:pPr>
      <w:r w:rsidRPr="00334A91">
        <w:rPr>
          <w:lang w:val="en-US"/>
        </w:rPr>
        <w:br w:type="page"/>
      </w:r>
    </w:p>
    <w:p w14:paraId="364813BA" w14:textId="36918688" w:rsidR="00A07349" w:rsidRPr="00334A91" w:rsidRDefault="00A07349" w:rsidP="00C906DF">
      <w:pPr>
        <w:spacing w:before="120" w:after="120"/>
        <w:jc w:val="both"/>
        <w:rPr>
          <w:b/>
          <w:bCs/>
          <w:sz w:val="28"/>
          <w:szCs w:val="28"/>
          <w:lang w:val="en-US"/>
        </w:rPr>
      </w:pPr>
      <w:bookmarkStart w:id="28" w:name="_Hlk17715189"/>
      <w:r w:rsidRPr="00334A91">
        <w:rPr>
          <w:b/>
          <w:bCs/>
          <w:sz w:val="28"/>
          <w:szCs w:val="28"/>
          <w:lang w:val="en-US"/>
        </w:rPr>
        <w:lastRenderedPageBreak/>
        <w:t xml:space="preserve">Appendix </w:t>
      </w:r>
      <w:bookmarkEnd w:id="28"/>
      <w:r w:rsidR="001E04C1" w:rsidRPr="00334A91">
        <w:rPr>
          <w:b/>
          <w:bCs/>
          <w:sz w:val="28"/>
          <w:szCs w:val="28"/>
          <w:lang w:val="en-US"/>
        </w:rPr>
        <w:t>E</w:t>
      </w:r>
    </w:p>
    <w:tbl>
      <w:tblPr>
        <w:tblStyle w:val="TableGrid"/>
        <w:tblW w:w="0" w:type="auto"/>
        <w:tblLook w:val="04A0" w:firstRow="1" w:lastRow="0" w:firstColumn="1" w:lastColumn="0" w:noHBand="0" w:noVBand="1"/>
      </w:tblPr>
      <w:tblGrid>
        <w:gridCol w:w="3114"/>
        <w:gridCol w:w="1276"/>
        <w:gridCol w:w="4961"/>
        <w:gridCol w:w="3544"/>
        <w:gridCol w:w="1665"/>
      </w:tblGrid>
      <w:tr w:rsidR="00A07349" w:rsidRPr="00334A91" w14:paraId="206E3F3F" w14:textId="77777777" w:rsidTr="00C0336D">
        <w:tc>
          <w:tcPr>
            <w:tcW w:w="14560" w:type="dxa"/>
            <w:gridSpan w:val="5"/>
            <w:shd w:val="clear" w:color="auto" w:fill="FDE9D9" w:themeFill="accent6" w:themeFillTint="33"/>
          </w:tcPr>
          <w:p w14:paraId="380B3147" w14:textId="459D96EF" w:rsidR="00A07349" w:rsidRPr="00334A91" w:rsidRDefault="007A63DE" w:rsidP="00C906DF">
            <w:pPr>
              <w:pStyle w:val="Heading2"/>
              <w:keepNext/>
              <w:spacing w:before="120"/>
              <w:jc w:val="both"/>
              <w:rPr>
                <w:rFonts w:cs="Arial"/>
                <w:b w:val="0"/>
                <w:bCs/>
                <w:iCs/>
                <w:sz w:val="20"/>
                <w:szCs w:val="28"/>
                <w:lang w:val="en-US"/>
              </w:rPr>
            </w:pPr>
            <w:bookmarkStart w:id="29" w:name="_Toc104896919"/>
            <w:bookmarkStart w:id="30" w:name="_Hlk17715173"/>
            <w:r w:rsidRPr="00334A91">
              <w:rPr>
                <w:rFonts w:cs="Arial"/>
                <w:b w:val="0"/>
                <w:bCs/>
                <w:iCs/>
                <w:sz w:val="20"/>
                <w:szCs w:val="28"/>
                <w:lang w:val="en-US"/>
              </w:rPr>
              <w:t xml:space="preserve">Appendix E: </w:t>
            </w:r>
            <w:r w:rsidR="005D5C7F" w:rsidRPr="00334A91">
              <w:rPr>
                <w:rFonts w:cs="Arial"/>
                <w:b w:val="0"/>
                <w:bCs/>
                <w:iCs/>
                <w:sz w:val="20"/>
                <w:szCs w:val="28"/>
                <w:lang w:val="en-US"/>
              </w:rPr>
              <w:t>N</w:t>
            </w:r>
            <w:r w:rsidR="00A07349" w:rsidRPr="00334A91">
              <w:rPr>
                <w:rFonts w:cs="Arial"/>
                <w:b w:val="0"/>
                <w:bCs/>
                <w:iCs/>
                <w:sz w:val="20"/>
                <w:szCs w:val="28"/>
                <w:lang w:val="en-US"/>
              </w:rPr>
              <w:t>ational aviation safety performance indicators and targets (SPIs/SPTs) monitored by airport operators (ADR)</w:t>
            </w:r>
            <w:bookmarkEnd w:id="29"/>
          </w:p>
        </w:tc>
      </w:tr>
      <w:tr w:rsidR="00A07349" w:rsidRPr="00334A91" w14:paraId="1895E0B1" w14:textId="77777777" w:rsidTr="00C0336D">
        <w:tc>
          <w:tcPr>
            <w:tcW w:w="14560" w:type="dxa"/>
            <w:gridSpan w:val="5"/>
            <w:shd w:val="clear" w:color="auto" w:fill="FDE9D9" w:themeFill="accent6" w:themeFillTint="33"/>
          </w:tcPr>
          <w:p w14:paraId="657DD008" w14:textId="49B41EC6" w:rsidR="0095527B" w:rsidRPr="00334A91" w:rsidRDefault="0095527B" w:rsidP="00C906DF">
            <w:pPr>
              <w:spacing w:before="60" w:after="60"/>
              <w:jc w:val="both"/>
              <w:rPr>
                <w:b/>
                <w:bCs/>
                <w:sz w:val="20"/>
                <w:szCs w:val="20"/>
                <w:lang w:val="en-US"/>
              </w:rPr>
            </w:pPr>
            <w:r w:rsidRPr="00334A91">
              <w:rPr>
                <w:b/>
                <w:bCs/>
                <w:sz w:val="20"/>
                <w:szCs w:val="20"/>
                <w:lang w:val="en-US"/>
              </w:rPr>
              <w:t>The key risk areas and underlying safety issues will continue to be monitored as part of the joint safety risk</w:t>
            </w:r>
            <w:r w:rsidR="00AA0CA6" w:rsidRPr="00334A91">
              <w:rPr>
                <w:b/>
                <w:bCs/>
                <w:sz w:val="20"/>
                <w:szCs w:val="20"/>
                <w:lang w:val="en-US"/>
              </w:rPr>
              <w:t xml:space="preserve"> </w:t>
            </w:r>
            <w:r w:rsidRPr="00334A91">
              <w:rPr>
                <w:b/>
                <w:bCs/>
                <w:sz w:val="20"/>
                <w:szCs w:val="20"/>
                <w:lang w:val="en-US"/>
              </w:rPr>
              <w:t>portfolio for ADR:</w:t>
            </w:r>
          </w:p>
          <w:p w14:paraId="407D0E2E" w14:textId="048D2F00" w:rsidR="0095527B" w:rsidRPr="00334A91" w:rsidRDefault="009B7164" w:rsidP="00C906DF">
            <w:pPr>
              <w:pStyle w:val="ListParagraph"/>
              <w:spacing w:before="60" w:after="60"/>
              <w:ind w:left="714" w:hanging="357"/>
              <w:jc w:val="both"/>
              <w:rPr>
                <w:b/>
                <w:bCs/>
                <w:sz w:val="20"/>
                <w:szCs w:val="20"/>
                <w:lang w:val="en-US"/>
              </w:rPr>
            </w:pPr>
            <w:r w:rsidRPr="00334A91">
              <w:rPr>
                <w:b/>
                <w:bCs/>
                <w:sz w:val="20"/>
                <w:szCs w:val="20"/>
                <w:lang w:val="en-US"/>
              </w:rPr>
              <w:t>•</w:t>
            </w:r>
            <w:r w:rsidRPr="00334A91">
              <w:rPr>
                <w:b/>
                <w:bCs/>
                <w:sz w:val="20"/>
                <w:szCs w:val="20"/>
                <w:lang w:val="en-US"/>
              </w:rPr>
              <w:tab/>
              <w:t>Runway Safety (RE, RI)</w:t>
            </w:r>
          </w:p>
        </w:tc>
      </w:tr>
      <w:tr w:rsidR="00A07349" w:rsidRPr="00334A91" w14:paraId="763D8D83" w14:textId="77777777" w:rsidTr="00C0336D">
        <w:tc>
          <w:tcPr>
            <w:tcW w:w="3114" w:type="dxa"/>
            <w:tcBorders>
              <w:bottom w:val="single" w:sz="4" w:space="0" w:color="auto"/>
            </w:tcBorders>
            <w:shd w:val="clear" w:color="auto" w:fill="FDE9D9" w:themeFill="accent6" w:themeFillTint="33"/>
          </w:tcPr>
          <w:p w14:paraId="48D9A1F2" w14:textId="77777777" w:rsidR="00A07349" w:rsidRPr="00334A91" w:rsidRDefault="00A07349" w:rsidP="00C906DF">
            <w:pPr>
              <w:spacing w:before="120" w:after="120"/>
              <w:jc w:val="both"/>
              <w:rPr>
                <w:b/>
                <w:bCs/>
                <w:sz w:val="20"/>
                <w:szCs w:val="20"/>
                <w:lang w:val="en-US"/>
              </w:rPr>
            </w:pPr>
            <w:r w:rsidRPr="00334A91">
              <w:rPr>
                <w:b/>
                <w:bCs/>
                <w:sz w:val="20"/>
                <w:szCs w:val="20"/>
                <w:lang w:val="en-US"/>
              </w:rPr>
              <w:t>Safety objective</w:t>
            </w:r>
          </w:p>
        </w:tc>
        <w:tc>
          <w:tcPr>
            <w:tcW w:w="1276" w:type="dxa"/>
            <w:tcBorders>
              <w:bottom w:val="single" w:sz="4" w:space="0" w:color="auto"/>
            </w:tcBorders>
            <w:shd w:val="clear" w:color="auto" w:fill="FDE9D9" w:themeFill="accent6" w:themeFillTint="33"/>
          </w:tcPr>
          <w:p w14:paraId="60268ADE" w14:textId="77777777" w:rsidR="00A07349" w:rsidRPr="00334A91" w:rsidRDefault="00A07349" w:rsidP="00C906DF">
            <w:pPr>
              <w:spacing w:before="120" w:after="120"/>
              <w:jc w:val="both"/>
              <w:rPr>
                <w:b/>
                <w:bCs/>
                <w:sz w:val="20"/>
                <w:szCs w:val="20"/>
                <w:lang w:val="en-US"/>
              </w:rPr>
            </w:pPr>
            <w:r w:rsidRPr="00334A91">
              <w:rPr>
                <w:b/>
                <w:bCs/>
                <w:sz w:val="20"/>
                <w:szCs w:val="20"/>
                <w:lang w:val="en-US"/>
              </w:rPr>
              <w:t>Identifier</w:t>
            </w:r>
          </w:p>
        </w:tc>
        <w:tc>
          <w:tcPr>
            <w:tcW w:w="4961" w:type="dxa"/>
            <w:tcBorders>
              <w:bottom w:val="single" w:sz="4" w:space="0" w:color="auto"/>
            </w:tcBorders>
            <w:shd w:val="clear" w:color="auto" w:fill="FDE9D9" w:themeFill="accent6" w:themeFillTint="33"/>
          </w:tcPr>
          <w:p w14:paraId="41AA4B34" w14:textId="77777777" w:rsidR="00A07349" w:rsidRPr="00334A91" w:rsidRDefault="00A07349" w:rsidP="00C906DF">
            <w:pPr>
              <w:spacing w:before="120" w:after="120"/>
              <w:jc w:val="both"/>
              <w:rPr>
                <w:b/>
                <w:bCs/>
                <w:sz w:val="20"/>
                <w:szCs w:val="20"/>
                <w:lang w:val="en-US"/>
              </w:rPr>
            </w:pPr>
            <w:r w:rsidRPr="00334A91">
              <w:rPr>
                <w:b/>
                <w:bCs/>
                <w:sz w:val="20"/>
                <w:szCs w:val="20"/>
                <w:lang w:val="en-US"/>
              </w:rPr>
              <w:t>Safety performance indicator (SPI)</w:t>
            </w:r>
          </w:p>
        </w:tc>
        <w:tc>
          <w:tcPr>
            <w:tcW w:w="3544" w:type="dxa"/>
            <w:tcBorders>
              <w:bottom w:val="single" w:sz="4" w:space="0" w:color="auto"/>
            </w:tcBorders>
            <w:shd w:val="clear" w:color="auto" w:fill="FDE9D9" w:themeFill="accent6" w:themeFillTint="33"/>
          </w:tcPr>
          <w:p w14:paraId="3DB59E62" w14:textId="3750C56D" w:rsidR="00A07349" w:rsidRPr="00334A91" w:rsidRDefault="00A07349" w:rsidP="00C906DF">
            <w:pPr>
              <w:spacing w:before="120" w:after="120"/>
              <w:jc w:val="both"/>
              <w:rPr>
                <w:b/>
                <w:bCs/>
                <w:sz w:val="20"/>
                <w:szCs w:val="20"/>
                <w:lang w:val="en-US"/>
              </w:rPr>
            </w:pPr>
            <w:r w:rsidRPr="00334A91">
              <w:rPr>
                <w:b/>
                <w:bCs/>
                <w:sz w:val="20"/>
                <w:szCs w:val="20"/>
                <w:lang w:val="en-US"/>
              </w:rPr>
              <w:t xml:space="preserve">Safety performance target (SPT) </w:t>
            </w:r>
          </w:p>
        </w:tc>
        <w:tc>
          <w:tcPr>
            <w:tcW w:w="1665" w:type="dxa"/>
            <w:tcBorders>
              <w:bottom w:val="single" w:sz="4" w:space="0" w:color="auto"/>
            </w:tcBorders>
            <w:shd w:val="clear" w:color="auto" w:fill="FDE9D9" w:themeFill="accent6" w:themeFillTint="33"/>
          </w:tcPr>
          <w:p w14:paraId="7B89F309" w14:textId="77777777" w:rsidR="00A07349" w:rsidRPr="00334A91" w:rsidRDefault="00A07349" w:rsidP="00C906DF">
            <w:pPr>
              <w:spacing w:before="120" w:after="120"/>
              <w:jc w:val="both"/>
              <w:rPr>
                <w:b/>
                <w:bCs/>
                <w:sz w:val="20"/>
                <w:szCs w:val="20"/>
                <w:lang w:val="en-US"/>
              </w:rPr>
            </w:pPr>
            <w:r w:rsidRPr="00334A91">
              <w:rPr>
                <w:b/>
                <w:bCs/>
                <w:sz w:val="20"/>
                <w:szCs w:val="20"/>
                <w:lang w:val="en-US"/>
              </w:rPr>
              <w:t>Source</w:t>
            </w:r>
          </w:p>
        </w:tc>
      </w:tr>
      <w:tr w:rsidR="00A07349" w:rsidRPr="00334A91" w14:paraId="09027A2B" w14:textId="77777777" w:rsidTr="00C0336D">
        <w:tc>
          <w:tcPr>
            <w:tcW w:w="3114" w:type="dxa"/>
            <w:shd w:val="clear" w:color="auto" w:fill="FFFFFF" w:themeFill="background1"/>
          </w:tcPr>
          <w:p w14:paraId="326AD480" w14:textId="790F4F48" w:rsidR="00A07349" w:rsidRPr="00334A91" w:rsidRDefault="000F5F64" w:rsidP="00C906DF">
            <w:pPr>
              <w:spacing w:before="60" w:after="60"/>
              <w:jc w:val="both"/>
              <w:rPr>
                <w:bCs/>
                <w:sz w:val="20"/>
                <w:szCs w:val="20"/>
                <w:lang w:val="en-US"/>
              </w:rPr>
            </w:pPr>
            <w:r w:rsidRPr="00334A91">
              <w:rPr>
                <w:bCs/>
                <w:sz w:val="20"/>
                <w:szCs w:val="20"/>
                <w:lang w:val="en-US"/>
              </w:rPr>
              <w:t>Reduce number of Runway Incursions</w:t>
            </w:r>
          </w:p>
        </w:tc>
        <w:tc>
          <w:tcPr>
            <w:tcW w:w="1276" w:type="dxa"/>
            <w:shd w:val="clear" w:color="auto" w:fill="FFFFFF" w:themeFill="background1"/>
          </w:tcPr>
          <w:p w14:paraId="4766FA5B" w14:textId="6197BA0C" w:rsidR="00A07349" w:rsidRPr="00334A91" w:rsidRDefault="000A7054" w:rsidP="00C906DF">
            <w:pPr>
              <w:spacing w:before="60" w:after="60"/>
              <w:jc w:val="center"/>
              <w:rPr>
                <w:bCs/>
                <w:sz w:val="20"/>
                <w:szCs w:val="20"/>
                <w:lang w:val="en-US"/>
              </w:rPr>
            </w:pPr>
            <w:r w:rsidRPr="00334A91">
              <w:rPr>
                <w:bCs/>
                <w:sz w:val="20"/>
                <w:szCs w:val="20"/>
                <w:lang w:val="en-US"/>
              </w:rPr>
              <w:t>ADR</w:t>
            </w:r>
            <w:r w:rsidR="000F5F64" w:rsidRPr="00334A91">
              <w:rPr>
                <w:bCs/>
                <w:sz w:val="20"/>
                <w:szCs w:val="20"/>
                <w:lang w:val="en-US"/>
              </w:rPr>
              <w:t>-SPI-</w:t>
            </w:r>
            <w:r w:rsidRPr="00334A91">
              <w:rPr>
                <w:bCs/>
                <w:sz w:val="20"/>
                <w:szCs w:val="20"/>
                <w:lang w:val="en-US"/>
              </w:rPr>
              <w:t>1</w:t>
            </w:r>
          </w:p>
        </w:tc>
        <w:tc>
          <w:tcPr>
            <w:tcW w:w="4961" w:type="dxa"/>
            <w:shd w:val="clear" w:color="auto" w:fill="FFFFFF" w:themeFill="background1"/>
          </w:tcPr>
          <w:p w14:paraId="549F5651" w14:textId="08613AAE" w:rsidR="00A07349" w:rsidRPr="00334A91" w:rsidRDefault="000F5F64" w:rsidP="00C906DF">
            <w:pPr>
              <w:spacing w:before="60" w:after="60"/>
              <w:jc w:val="both"/>
              <w:rPr>
                <w:bCs/>
                <w:sz w:val="20"/>
                <w:szCs w:val="20"/>
                <w:lang w:val="en-US"/>
              </w:rPr>
            </w:pPr>
            <w:r w:rsidRPr="00334A91">
              <w:rPr>
                <w:bCs/>
                <w:sz w:val="20"/>
                <w:szCs w:val="20"/>
                <w:lang w:val="en-US"/>
              </w:rPr>
              <w:t>RI rate (incidents per 10 000 movements</w:t>
            </w:r>
            <w:r w:rsidR="00C50AC2" w:rsidRPr="00334A91">
              <w:rPr>
                <w:bCs/>
                <w:sz w:val="20"/>
                <w:szCs w:val="20"/>
                <w:lang w:val="en-US"/>
              </w:rPr>
              <w:t xml:space="preserve"> in Latvia</w:t>
            </w:r>
            <w:r w:rsidRPr="00334A91">
              <w:rPr>
                <w:bCs/>
                <w:sz w:val="20"/>
                <w:szCs w:val="20"/>
                <w:lang w:val="en-US"/>
              </w:rPr>
              <w:t>) – 0.</w:t>
            </w:r>
            <w:r w:rsidR="00B54A5F" w:rsidRPr="00334A91">
              <w:rPr>
                <w:bCs/>
                <w:sz w:val="20"/>
                <w:szCs w:val="20"/>
                <w:lang w:val="en-US"/>
              </w:rPr>
              <w:t xml:space="preserve">40 </w:t>
            </w:r>
            <w:r w:rsidRPr="00334A91">
              <w:rPr>
                <w:bCs/>
                <w:sz w:val="20"/>
                <w:szCs w:val="20"/>
                <w:lang w:val="en-US"/>
              </w:rPr>
              <w:t>(</w:t>
            </w:r>
            <w:r w:rsidR="00A96C3D" w:rsidRPr="00334A91">
              <w:rPr>
                <w:bCs/>
                <w:sz w:val="20"/>
                <w:szCs w:val="20"/>
                <w:lang w:val="en-US"/>
              </w:rPr>
              <w:t>2018-202</w:t>
            </w:r>
            <w:r w:rsidR="00B54A5F" w:rsidRPr="00334A91">
              <w:rPr>
                <w:bCs/>
                <w:sz w:val="20"/>
                <w:szCs w:val="20"/>
                <w:lang w:val="en-US"/>
              </w:rPr>
              <w:t>0</w:t>
            </w:r>
            <w:r w:rsidRPr="00334A91">
              <w:rPr>
                <w:bCs/>
                <w:sz w:val="20"/>
                <w:szCs w:val="20"/>
                <w:lang w:val="en-US"/>
              </w:rPr>
              <w:t>).</w:t>
            </w:r>
          </w:p>
        </w:tc>
        <w:tc>
          <w:tcPr>
            <w:tcW w:w="3544" w:type="dxa"/>
            <w:shd w:val="clear" w:color="auto" w:fill="FFFFFF" w:themeFill="background1"/>
          </w:tcPr>
          <w:p w14:paraId="7FBF326B" w14:textId="1A314939" w:rsidR="00A07349" w:rsidRPr="00334A91" w:rsidRDefault="000F5F64" w:rsidP="00C906DF">
            <w:pPr>
              <w:spacing w:before="60" w:after="60"/>
              <w:jc w:val="both"/>
              <w:rPr>
                <w:bCs/>
                <w:sz w:val="20"/>
                <w:szCs w:val="20"/>
                <w:lang w:val="en-US"/>
              </w:rPr>
            </w:pPr>
            <w:r w:rsidRPr="00334A91">
              <w:rPr>
                <w:bCs/>
                <w:sz w:val="20"/>
                <w:szCs w:val="20"/>
                <w:lang w:val="en-US"/>
              </w:rPr>
              <w:t>Downward trend shall be achieved.</w:t>
            </w:r>
          </w:p>
        </w:tc>
        <w:tc>
          <w:tcPr>
            <w:tcW w:w="1665" w:type="dxa"/>
            <w:shd w:val="clear" w:color="auto" w:fill="FFFFFF" w:themeFill="background1"/>
          </w:tcPr>
          <w:p w14:paraId="64FE40A2" w14:textId="02FC0E16" w:rsidR="00A07349" w:rsidRPr="00334A91" w:rsidRDefault="007F06BF" w:rsidP="00C906DF">
            <w:pPr>
              <w:spacing w:before="60" w:after="60"/>
              <w:jc w:val="both"/>
              <w:rPr>
                <w:bCs/>
                <w:sz w:val="20"/>
                <w:szCs w:val="20"/>
                <w:lang w:val="en-US"/>
              </w:rPr>
            </w:pPr>
            <w:r w:rsidRPr="00334A91">
              <w:rPr>
                <w:bCs/>
                <w:sz w:val="20"/>
                <w:szCs w:val="20"/>
                <w:lang w:val="en-US"/>
              </w:rPr>
              <w:t>Database</w:t>
            </w:r>
          </w:p>
        </w:tc>
      </w:tr>
      <w:tr w:rsidR="000F5F64" w:rsidRPr="00334A91" w14:paraId="3B227E0C" w14:textId="77777777" w:rsidTr="000F5F64">
        <w:trPr>
          <w:trHeight w:val="631"/>
        </w:trPr>
        <w:tc>
          <w:tcPr>
            <w:tcW w:w="3114" w:type="dxa"/>
            <w:shd w:val="clear" w:color="auto" w:fill="FFFFFF" w:themeFill="background1"/>
          </w:tcPr>
          <w:p w14:paraId="3F158C01" w14:textId="5468A196" w:rsidR="000F5F64" w:rsidRPr="00334A91" w:rsidRDefault="000F5F64" w:rsidP="00C906DF">
            <w:pPr>
              <w:spacing w:before="60" w:after="60"/>
              <w:jc w:val="both"/>
              <w:rPr>
                <w:bCs/>
                <w:sz w:val="20"/>
                <w:szCs w:val="20"/>
                <w:lang w:val="en-US"/>
              </w:rPr>
            </w:pPr>
            <w:r w:rsidRPr="00334A91">
              <w:rPr>
                <w:bCs/>
                <w:sz w:val="20"/>
                <w:szCs w:val="20"/>
                <w:lang w:val="en-US"/>
              </w:rPr>
              <w:t>Reduce the number of runway excursion incidents where a contaminated runway was a contributing factor.</w:t>
            </w:r>
          </w:p>
        </w:tc>
        <w:tc>
          <w:tcPr>
            <w:tcW w:w="1276" w:type="dxa"/>
            <w:shd w:val="clear" w:color="auto" w:fill="FFFFFF" w:themeFill="background1"/>
          </w:tcPr>
          <w:p w14:paraId="38A8C7AC" w14:textId="4FE9B59C" w:rsidR="000F5F64" w:rsidRPr="00334A91" w:rsidRDefault="000A7054" w:rsidP="00C906DF">
            <w:pPr>
              <w:spacing w:before="60" w:after="60"/>
              <w:jc w:val="center"/>
              <w:rPr>
                <w:bCs/>
                <w:sz w:val="20"/>
                <w:szCs w:val="20"/>
                <w:lang w:val="en-US"/>
              </w:rPr>
            </w:pPr>
            <w:r w:rsidRPr="00334A91">
              <w:rPr>
                <w:bCs/>
                <w:sz w:val="20"/>
                <w:szCs w:val="20"/>
                <w:lang w:val="en-US"/>
              </w:rPr>
              <w:t>ADR-SPI-2</w:t>
            </w:r>
          </w:p>
        </w:tc>
        <w:tc>
          <w:tcPr>
            <w:tcW w:w="4961" w:type="dxa"/>
            <w:shd w:val="clear" w:color="auto" w:fill="FFFFFF" w:themeFill="background1"/>
          </w:tcPr>
          <w:p w14:paraId="3E00EC00" w14:textId="5382F25A" w:rsidR="000F5F64" w:rsidRPr="00334A91" w:rsidRDefault="000E0A71" w:rsidP="00C906DF">
            <w:pPr>
              <w:spacing w:before="60" w:after="60"/>
              <w:jc w:val="both"/>
              <w:rPr>
                <w:bCs/>
                <w:sz w:val="20"/>
                <w:szCs w:val="20"/>
                <w:lang w:val="en-US"/>
              </w:rPr>
            </w:pPr>
            <w:r w:rsidRPr="00334A91">
              <w:rPr>
                <w:bCs/>
                <w:sz w:val="20"/>
                <w:szCs w:val="20"/>
                <w:lang w:val="en-US"/>
              </w:rPr>
              <w:t xml:space="preserve">RE rate (incidents per 10 000 movements in Latvia) – </w:t>
            </w:r>
            <w:r w:rsidR="00B54A5F" w:rsidRPr="00334A91">
              <w:rPr>
                <w:bCs/>
                <w:sz w:val="20"/>
                <w:szCs w:val="20"/>
                <w:lang w:val="en-US"/>
              </w:rPr>
              <w:t>0.17</w:t>
            </w:r>
            <w:r w:rsidRPr="00334A91">
              <w:rPr>
                <w:bCs/>
                <w:sz w:val="20"/>
                <w:szCs w:val="20"/>
                <w:lang w:val="en-US"/>
              </w:rPr>
              <w:t xml:space="preserve"> (</w:t>
            </w:r>
            <w:r w:rsidR="00A96C3D" w:rsidRPr="00334A91">
              <w:rPr>
                <w:bCs/>
                <w:sz w:val="20"/>
                <w:szCs w:val="20"/>
                <w:lang w:val="en-US"/>
              </w:rPr>
              <w:t>2018-2020</w:t>
            </w:r>
            <w:r w:rsidRPr="00334A91">
              <w:rPr>
                <w:bCs/>
                <w:sz w:val="20"/>
                <w:szCs w:val="20"/>
                <w:lang w:val="en-US"/>
              </w:rPr>
              <w:t>).</w:t>
            </w:r>
          </w:p>
        </w:tc>
        <w:tc>
          <w:tcPr>
            <w:tcW w:w="3544" w:type="dxa"/>
            <w:shd w:val="clear" w:color="auto" w:fill="FFFFFF" w:themeFill="background1"/>
          </w:tcPr>
          <w:p w14:paraId="446A7FA9" w14:textId="5E8C0E04" w:rsidR="000F5F64" w:rsidRPr="00334A91" w:rsidRDefault="007F06BF" w:rsidP="00C906DF">
            <w:pPr>
              <w:spacing w:before="60" w:after="60"/>
              <w:jc w:val="both"/>
              <w:rPr>
                <w:bCs/>
                <w:sz w:val="20"/>
                <w:szCs w:val="20"/>
                <w:lang w:val="en-US"/>
              </w:rPr>
            </w:pPr>
            <w:r w:rsidRPr="00334A91">
              <w:rPr>
                <w:bCs/>
                <w:sz w:val="20"/>
                <w:szCs w:val="20"/>
                <w:lang w:val="en-US"/>
              </w:rPr>
              <w:t>Downward trend shall be achieved.</w:t>
            </w:r>
          </w:p>
        </w:tc>
        <w:tc>
          <w:tcPr>
            <w:tcW w:w="1665" w:type="dxa"/>
            <w:shd w:val="clear" w:color="auto" w:fill="FFFFFF" w:themeFill="background1"/>
          </w:tcPr>
          <w:p w14:paraId="44B0510F" w14:textId="536357F2" w:rsidR="000F5F64" w:rsidRPr="00334A91" w:rsidRDefault="007F06BF" w:rsidP="00C906DF">
            <w:pPr>
              <w:spacing w:before="60" w:after="60"/>
              <w:jc w:val="both"/>
              <w:rPr>
                <w:bCs/>
                <w:sz w:val="20"/>
                <w:szCs w:val="20"/>
                <w:lang w:val="en-US"/>
              </w:rPr>
            </w:pPr>
            <w:r w:rsidRPr="00334A91">
              <w:rPr>
                <w:bCs/>
                <w:sz w:val="20"/>
                <w:szCs w:val="20"/>
                <w:lang w:val="en-US"/>
              </w:rPr>
              <w:t>Database</w:t>
            </w:r>
          </w:p>
        </w:tc>
      </w:tr>
      <w:bookmarkEnd w:id="30"/>
    </w:tbl>
    <w:p w14:paraId="34518D2B" w14:textId="4437683D" w:rsidR="009E6ACB" w:rsidRPr="00334A91" w:rsidRDefault="009E6ACB" w:rsidP="00C906DF">
      <w:pPr>
        <w:rPr>
          <w:lang w:val="en-US"/>
        </w:rPr>
      </w:pPr>
      <w:r w:rsidRPr="00334A91">
        <w:rPr>
          <w:lang w:val="en-US"/>
        </w:rPr>
        <w:br w:type="page"/>
      </w:r>
    </w:p>
    <w:p w14:paraId="467841AC" w14:textId="0E14982F" w:rsidR="00684F8F" w:rsidRPr="00334A91" w:rsidRDefault="00A07349" w:rsidP="00C906DF">
      <w:pPr>
        <w:spacing w:before="120" w:after="120"/>
        <w:jc w:val="both"/>
        <w:rPr>
          <w:b/>
          <w:bCs/>
          <w:sz w:val="28"/>
          <w:szCs w:val="28"/>
          <w:lang w:val="en-US"/>
        </w:rPr>
      </w:pPr>
      <w:r w:rsidRPr="00334A91">
        <w:rPr>
          <w:b/>
          <w:bCs/>
          <w:sz w:val="28"/>
          <w:szCs w:val="28"/>
          <w:lang w:val="en-US"/>
        </w:rPr>
        <w:lastRenderedPageBreak/>
        <w:t xml:space="preserve">Appendix </w:t>
      </w:r>
      <w:r w:rsidR="001E04C1" w:rsidRPr="00334A91">
        <w:rPr>
          <w:b/>
          <w:bCs/>
          <w:sz w:val="28"/>
          <w:szCs w:val="28"/>
          <w:lang w:val="en-US"/>
        </w:rPr>
        <w:t>F</w:t>
      </w:r>
    </w:p>
    <w:tbl>
      <w:tblPr>
        <w:tblStyle w:val="TableGrid"/>
        <w:tblW w:w="0" w:type="auto"/>
        <w:tblLook w:val="04A0" w:firstRow="1" w:lastRow="0" w:firstColumn="1" w:lastColumn="0" w:noHBand="0" w:noVBand="1"/>
      </w:tblPr>
      <w:tblGrid>
        <w:gridCol w:w="3114"/>
        <w:gridCol w:w="1276"/>
        <w:gridCol w:w="4961"/>
        <w:gridCol w:w="3544"/>
        <w:gridCol w:w="1665"/>
      </w:tblGrid>
      <w:tr w:rsidR="00A07349" w:rsidRPr="00334A91" w14:paraId="1CB40D38" w14:textId="77777777" w:rsidTr="00C906DF">
        <w:trPr>
          <w:trHeight w:val="398"/>
        </w:trPr>
        <w:tc>
          <w:tcPr>
            <w:tcW w:w="14560" w:type="dxa"/>
            <w:gridSpan w:val="5"/>
            <w:shd w:val="clear" w:color="auto" w:fill="FDE9D9" w:themeFill="accent6" w:themeFillTint="33"/>
          </w:tcPr>
          <w:p w14:paraId="1E7F823C" w14:textId="5039A342" w:rsidR="005D5C7F" w:rsidRPr="00334A91" w:rsidRDefault="007A63DE" w:rsidP="00C906DF">
            <w:pPr>
              <w:pStyle w:val="Heading2"/>
              <w:keepNext/>
              <w:spacing w:before="120"/>
              <w:jc w:val="both"/>
              <w:rPr>
                <w:rFonts w:cs="Arial"/>
                <w:b w:val="0"/>
                <w:bCs/>
                <w:iCs/>
                <w:sz w:val="20"/>
                <w:szCs w:val="28"/>
                <w:lang w:val="en-US"/>
              </w:rPr>
            </w:pPr>
            <w:bookmarkStart w:id="31" w:name="_Toc104896920"/>
            <w:bookmarkStart w:id="32" w:name="_Hlk17715488"/>
            <w:r w:rsidRPr="00334A91">
              <w:rPr>
                <w:rFonts w:cs="Arial"/>
                <w:b w:val="0"/>
                <w:bCs/>
                <w:iCs/>
                <w:sz w:val="20"/>
                <w:szCs w:val="28"/>
                <w:lang w:val="en-US"/>
              </w:rPr>
              <w:t xml:space="preserve">Appendix F: </w:t>
            </w:r>
            <w:r w:rsidR="005D5C7F" w:rsidRPr="00334A91">
              <w:rPr>
                <w:rFonts w:cs="Arial"/>
                <w:b w:val="0"/>
                <w:bCs/>
                <w:iCs/>
                <w:sz w:val="20"/>
                <w:szCs w:val="28"/>
                <w:lang w:val="en-US"/>
              </w:rPr>
              <w:t>National aviation safety performance indicators and targets (SPIs/SPTs) monitored by ground handling service providers (GH)</w:t>
            </w:r>
            <w:bookmarkEnd w:id="31"/>
          </w:p>
        </w:tc>
      </w:tr>
      <w:tr w:rsidR="00A07349" w:rsidRPr="00334A91" w14:paraId="3D9E554E" w14:textId="77777777" w:rsidTr="00C906DF">
        <w:trPr>
          <w:trHeight w:val="476"/>
        </w:trPr>
        <w:tc>
          <w:tcPr>
            <w:tcW w:w="14560" w:type="dxa"/>
            <w:gridSpan w:val="5"/>
            <w:shd w:val="clear" w:color="auto" w:fill="FDE9D9" w:themeFill="accent6" w:themeFillTint="33"/>
          </w:tcPr>
          <w:p w14:paraId="77E56DD5" w14:textId="4E3907FF" w:rsidR="00A07349" w:rsidRPr="00334A91" w:rsidRDefault="009B7164" w:rsidP="00C906DF">
            <w:pPr>
              <w:spacing w:before="120" w:after="60"/>
              <w:rPr>
                <w:b/>
                <w:bCs/>
                <w:sz w:val="20"/>
                <w:szCs w:val="20"/>
                <w:lang w:val="en-US"/>
              </w:rPr>
            </w:pPr>
            <w:r w:rsidRPr="00334A91">
              <w:rPr>
                <w:b/>
                <w:bCs/>
                <w:sz w:val="20"/>
                <w:szCs w:val="20"/>
                <w:lang w:val="en-US"/>
              </w:rPr>
              <w:t>The key risk areas and underlying safety issues will continue to be monitored as part of the joint safety risk</w:t>
            </w:r>
            <w:r w:rsidR="00AA0CA6" w:rsidRPr="00334A91">
              <w:rPr>
                <w:b/>
                <w:bCs/>
                <w:sz w:val="20"/>
                <w:szCs w:val="20"/>
                <w:lang w:val="en-US"/>
              </w:rPr>
              <w:t xml:space="preserve"> </w:t>
            </w:r>
            <w:r w:rsidRPr="00334A91">
              <w:rPr>
                <w:b/>
                <w:bCs/>
                <w:sz w:val="20"/>
                <w:szCs w:val="20"/>
                <w:lang w:val="en-US"/>
              </w:rPr>
              <w:t>portfolio for GH:</w:t>
            </w:r>
          </w:p>
          <w:p w14:paraId="426BD384" w14:textId="7CF4A67D" w:rsidR="009B7164" w:rsidRPr="00334A91" w:rsidRDefault="009B7164" w:rsidP="00C906DF">
            <w:pPr>
              <w:pStyle w:val="ListParagraph"/>
              <w:spacing w:before="60" w:after="60"/>
              <w:ind w:left="714" w:hanging="357"/>
              <w:jc w:val="both"/>
              <w:rPr>
                <w:b/>
                <w:bCs/>
                <w:sz w:val="20"/>
                <w:szCs w:val="20"/>
                <w:lang w:val="en-US"/>
              </w:rPr>
            </w:pPr>
            <w:r w:rsidRPr="00334A91">
              <w:rPr>
                <w:b/>
                <w:bCs/>
                <w:sz w:val="20"/>
                <w:szCs w:val="20"/>
                <w:lang w:val="en-US"/>
              </w:rPr>
              <w:t>•</w:t>
            </w:r>
            <w:r w:rsidRPr="00334A91">
              <w:rPr>
                <w:b/>
                <w:bCs/>
                <w:sz w:val="20"/>
                <w:szCs w:val="20"/>
                <w:lang w:val="en-US"/>
              </w:rPr>
              <w:tab/>
              <w:t>Aircraft upset in flight (LOC-I)</w:t>
            </w:r>
          </w:p>
        </w:tc>
      </w:tr>
      <w:tr w:rsidR="00A07349" w:rsidRPr="00334A91" w14:paraId="201F7917" w14:textId="77777777" w:rsidTr="00C0336D">
        <w:tc>
          <w:tcPr>
            <w:tcW w:w="3114" w:type="dxa"/>
            <w:tcBorders>
              <w:bottom w:val="single" w:sz="4" w:space="0" w:color="auto"/>
            </w:tcBorders>
            <w:shd w:val="clear" w:color="auto" w:fill="FDE9D9" w:themeFill="accent6" w:themeFillTint="33"/>
          </w:tcPr>
          <w:p w14:paraId="7E3B6FD1" w14:textId="77777777" w:rsidR="00A07349" w:rsidRPr="00334A91" w:rsidRDefault="00A07349" w:rsidP="00C906DF">
            <w:pPr>
              <w:spacing w:before="120" w:after="120"/>
              <w:jc w:val="both"/>
              <w:rPr>
                <w:b/>
                <w:bCs/>
                <w:sz w:val="20"/>
                <w:szCs w:val="20"/>
                <w:lang w:val="en-US"/>
              </w:rPr>
            </w:pPr>
            <w:r w:rsidRPr="00334A91">
              <w:rPr>
                <w:b/>
                <w:bCs/>
                <w:sz w:val="20"/>
                <w:szCs w:val="20"/>
                <w:lang w:val="en-US"/>
              </w:rPr>
              <w:t>Safety objective</w:t>
            </w:r>
          </w:p>
        </w:tc>
        <w:tc>
          <w:tcPr>
            <w:tcW w:w="1276" w:type="dxa"/>
            <w:tcBorders>
              <w:bottom w:val="single" w:sz="4" w:space="0" w:color="auto"/>
            </w:tcBorders>
            <w:shd w:val="clear" w:color="auto" w:fill="FDE9D9" w:themeFill="accent6" w:themeFillTint="33"/>
          </w:tcPr>
          <w:p w14:paraId="493DA700" w14:textId="77777777" w:rsidR="00A07349" w:rsidRPr="00334A91" w:rsidRDefault="00A07349" w:rsidP="00C906DF">
            <w:pPr>
              <w:spacing w:before="120" w:after="120"/>
              <w:jc w:val="both"/>
              <w:rPr>
                <w:b/>
                <w:bCs/>
                <w:sz w:val="20"/>
                <w:szCs w:val="20"/>
                <w:lang w:val="en-US"/>
              </w:rPr>
            </w:pPr>
            <w:r w:rsidRPr="00334A91">
              <w:rPr>
                <w:b/>
                <w:bCs/>
                <w:sz w:val="20"/>
                <w:szCs w:val="20"/>
                <w:lang w:val="en-US"/>
              </w:rPr>
              <w:t>Identifier</w:t>
            </w:r>
          </w:p>
        </w:tc>
        <w:tc>
          <w:tcPr>
            <w:tcW w:w="4961" w:type="dxa"/>
            <w:tcBorders>
              <w:bottom w:val="single" w:sz="4" w:space="0" w:color="auto"/>
            </w:tcBorders>
            <w:shd w:val="clear" w:color="auto" w:fill="FDE9D9" w:themeFill="accent6" w:themeFillTint="33"/>
          </w:tcPr>
          <w:p w14:paraId="5D3C916D" w14:textId="77777777" w:rsidR="00A07349" w:rsidRPr="00334A91" w:rsidRDefault="00A07349" w:rsidP="00C906DF">
            <w:pPr>
              <w:spacing w:before="120" w:after="120"/>
              <w:jc w:val="both"/>
              <w:rPr>
                <w:b/>
                <w:bCs/>
                <w:sz w:val="20"/>
                <w:szCs w:val="20"/>
                <w:lang w:val="en-US"/>
              </w:rPr>
            </w:pPr>
            <w:r w:rsidRPr="00334A91">
              <w:rPr>
                <w:b/>
                <w:bCs/>
                <w:sz w:val="20"/>
                <w:szCs w:val="20"/>
                <w:lang w:val="en-US"/>
              </w:rPr>
              <w:t>Safety performance indicator (SPI)</w:t>
            </w:r>
          </w:p>
        </w:tc>
        <w:tc>
          <w:tcPr>
            <w:tcW w:w="3544" w:type="dxa"/>
            <w:tcBorders>
              <w:bottom w:val="single" w:sz="4" w:space="0" w:color="auto"/>
            </w:tcBorders>
            <w:shd w:val="clear" w:color="auto" w:fill="FDE9D9" w:themeFill="accent6" w:themeFillTint="33"/>
          </w:tcPr>
          <w:p w14:paraId="660A1250" w14:textId="50A3F5FB" w:rsidR="00A07349" w:rsidRPr="00334A91" w:rsidRDefault="00A07349" w:rsidP="00C906DF">
            <w:pPr>
              <w:spacing w:before="120" w:after="120"/>
              <w:jc w:val="both"/>
              <w:rPr>
                <w:b/>
                <w:bCs/>
                <w:sz w:val="20"/>
                <w:szCs w:val="20"/>
                <w:lang w:val="en-US"/>
              </w:rPr>
            </w:pPr>
            <w:r w:rsidRPr="00334A91">
              <w:rPr>
                <w:b/>
                <w:bCs/>
                <w:sz w:val="20"/>
                <w:szCs w:val="20"/>
                <w:lang w:val="en-US"/>
              </w:rPr>
              <w:t xml:space="preserve">Safety performance target (SPT) </w:t>
            </w:r>
          </w:p>
        </w:tc>
        <w:tc>
          <w:tcPr>
            <w:tcW w:w="1665" w:type="dxa"/>
            <w:tcBorders>
              <w:bottom w:val="single" w:sz="4" w:space="0" w:color="auto"/>
            </w:tcBorders>
            <w:shd w:val="clear" w:color="auto" w:fill="FDE9D9" w:themeFill="accent6" w:themeFillTint="33"/>
          </w:tcPr>
          <w:p w14:paraId="2B6D6DF1" w14:textId="77777777" w:rsidR="00A07349" w:rsidRPr="00334A91" w:rsidRDefault="00A07349" w:rsidP="00C906DF">
            <w:pPr>
              <w:spacing w:before="120" w:after="120"/>
              <w:jc w:val="both"/>
              <w:rPr>
                <w:b/>
                <w:bCs/>
                <w:sz w:val="20"/>
                <w:szCs w:val="20"/>
                <w:lang w:val="en-US"/>
              </w:rPr>
            </w:pPr>
            <w:r w:rsidRPr="00334A91">
              <w:rPr>
                <w:b/>
                <w:bCs/>
                <w:sz w:val="20"/>
                <w:szCs w:val="20"/>
                <w:lang w:val="en-US"/>
              </w:rPr>
              <w:t>Source</w:t>
            </w:r>
          </w:p>
        </w:tc>
      </w:tr>
      <w:tr w:rsidR="00A07349" w:rsidRPr="00334A91" w14:paraId="28909262" w14:textId="77777777" w:rsidTr="00C0336D">
        <w:tc>
          <w:tcPr>
            <w:tcW w:w="3114" w:type="dxa"/>
            <w:shd w:val="clear" w:color="auto" w:fill="FFFFFF" w:themeFill="background1"/>
          </w:tcPr>
          <w:p w14:paraId="72752638" w14:textId="47DD573D" w:rsidR="00A07349" w:rsidRPr="00334A91" w:rsidRDefault="0095527B" w:rsidP="00C906DF">
            <w:pPr>
              <w:spacing w:before="60" w:after="60"/>
              <w:jc w:val="both"/>
              <w:rPr>
                <w:bCs/>
                <w:sz w:val="20"/>
                <w:szCs w:val="20"/>
                <w:lang w:val="en-US"/>
              </w:rPr>
            </w:pPr>
            <w:r w:rsidRPr="00334A91">
              <w:rPr>
                <w:bCs/>
                <w:sz w:val="20"/>
                <w:szCs w:val="20"/>
                <w:lang w:val="en-US"/>
              </w:rPr>
              <w:t>Verify that ground collision events are monitored and controlled by Aerodrome operators to prevent damaged aircraft departure</w:t>
            </w:r>
          </w:p>
        </w:tc>
        <w:tc>
          <w:tcPr>
            <w:tcW w:w="1276" w:type="dxa"/>
            <w:shd w:val="clear" w:color="auto" w:fill="FFFFFF" w:themeFill="background1"/>
          </w:tcPr>
          <w:p w14:paraId="13481B65" w14:textId="1E38990D" w:rsidR="00A07349" w:rsidRPr="00334A91" w:rsidRDefault="00D70AE6" w:rsidP="00C906DF">
            <w:pPr>
              <w:spacing w:before="60" w:after="60"/>
              <w:jc w:val="center"/>
              <w:rPr>
                <w:bCs/>
                <w:sz w:val="20"/>
                <w:szCs w:val="20"/>
                <w:lang w:val="en-US"/>
              </w:rPr>
            </w:pPr>
            <w:r w:rsidRPr="00334A91">
              <w:rPr>
                <w:bCs/>
                <w:sz w:val="20"/>
                <w:szCs w:val="20"/>
                <w:lang w:val="en-US"/>
              </w:rPr>
              <w:t>GH-SPI-1</w:t>
            </w:r>
          </w:p>
        </w:tc>
        <w:tc>
          <w:tcPr>
            <w:tcW w:w="4961" w:type="dxa"/>
            <w:shd w:val="clear" w:color="auto" w:fill="FFFFFF" w:themeFill="background1"/>
          </w:tcPr>
          <w:p w14:paraId="504FBEA4" w14:textId="0861425B" w:rsidR="00A07349" w:rsidRPr="00334A91" w:rsidRDefault="00567877" w:rsidP="00C906DF">
            <w:pPr>
              <w:spacing w:before="60" w:after="60"/>
              <w:jc w:val="both"/>
              <w:rPr>
                <w:bCs/>
                <w:sz w:val="20"/>
                <w:szCs w:val="20"/>
                <w:lang w:val="en-US"/>
              </w:rPr>
            </w:pPr>
            <w:r w:rsidRPr="00334A91">
              <w:rPr>
                <w:bCs/>
                <w:sz w:val="20"/>
                <w:szCs w:val="20"/>
                <w:lang w:val="en-US"/>
              </w:rPr>
              <w:t xml:space="preserve">Aerodrome Vehicle/Equipment Operations incident rate (incidents per 10 000 movements in Latvia) – </w:t>
            </w:r>
            <w:r w:rsidR="00B54A5F" w:rsidRPr="00334A91">
              <w:rPr>
                <w:bCs/>
                <w:sz w:val="20"/>
                <w:szCs w:val="20"/>
                <w:lang w:val="en-US"/>
              </w:rPr>
              <w:t>0.34</w:t>
            </w:r>
            <w:r w:rsidRPr="00334A91">
              <w:rPr>
                <w:bCs/>
                <w:sz w:val="20"/>
                <w:szCs w:val="20"/>
                <w:lang w:val="en-US"/>
              </w:rPr>
              <w:t xml:space="preserve"> (</w:t>
            </w:r>
            <w:r w:rsidR="00A96C3D" w:rsidRPr="00334A91">
              <w:rPr>
                <w:bCs/>
                <w:sz w:val="20"/>
                <w:szCs w:val="20"/>
                <w:lang w:val="en-US"/>
              </w:rPr>
              <w:t>2018-2020</w:t>
            </w:r>
            <w:r w:rsidRPr="00334A91">
              <w:rPr>
                <w:bCs/>
                <w:sz w:val="20"/>
                <w:szCs w:val="20"/>
                <w:lang w:val="en-US"/>
              </w:rPr>
              <w:t>).</w:t>
            </w:r>
          </w:p>
        </w:tc>
        <w:tc>
          <w:tcPr>
            <w:tcW w:w="3544" w:type="dxa"/>
            <w:shd w:val="clear" w:color="auto" w:fill="FFFFFF" w:themeFill="background1"/>
          </w:tcPr>
          <w:p w14:paraId="1E518853" w14:textId="7518C071" w:rsidR="00A07349" w:rsidRPr="00334A91" w:rsidRDefault="00D70AE6" w:rsidP="00C906DF">
            <w:pPr>
              <w:spacing w:before="60" w:after="60"/>
              <w:jc w:val="both"/>
              <w:rPr>
                <w:bCs/>
                <w:sz w:val="20"/>
                <w:szCs w:val="20"/>
                <w:lang w:val="en-US"/>
              </w:rPr>
            </w:pPr>
            <w:r w:rsidRPr="00334A91">
              <w:rPr>
                <w:bCs/>
                <w:sz w:val="20"/>
                <w:szCs w:val="20"/>
                <w:lang w:val="en-US"/>
              </w:rPr>
              <w:t>Downward trend shall be achieved.</w:t>
            </w:r>
          </w:p>
        </w:tc>
        <w:tc>
          <w:tcPr>
            <w:tcW w:w="1665" w:type="dxa"/>
            <w:shd w:val="clear" w:color="auto" w:fill="FFFFFF" w:themeFill="background1"/>
          </w:tcPr>
          <w:p w14:paraId="38E79D76" w14:textId="13ADD85F" w:rsidR="00A07349" w:rsidRPr="00334A91" w:rsidRDefault="00D70AE6" w:rsidP="00C906DF">
            <w:pPr>
              <w:spacing w:before="60" w:after="60"/>
              <w:jc w:val="both"/>
              <w:rPr>
                <w:bCs/>
                <w:sz w:val="20"/>
                <w:szCs w:val="20"/>
                <w:lang w:val="en-US"/>
              </w:rPr>
            </w:pPr>
            <w:r w:rsidRPr="00334A91">
              <w:rPr>
                <w:bCs/>
                <w:sz w:val="20"/>
                <w:szCs w:val="20"/>
                <w:lang w:val="en-US"/>
              </w:rPr>
              <w:t>Database</w:t>
            </w:r>
          </w:p>
        </w:tc>
      </w:tr>
      <w:tr w:rsidR="00A07349" w:rsidRPr="00334A91" w14:paraId="5B18144F" w14:textId="77777777" w:rsidTr="00C0336D">
        <w:tc>
          <w:tcPr>
            <w:tcW w:w="3114" w:type="dxa"/>
            <w:tcBorders>
              <w:bottom w:val="single" w:sz="4" w:space="0" w:color="auto"/>
            </w:tcBorders>
            <w:shd w:val="clear" w:color="auto" w:fill="FFFFFF" w:themeFill="background1"/>
          </w:tcPr>
          <w:p w14:paraId="4D4C7D43" w14:textId="71BC0F4A" w:rsidR="00A07349" w:rsidRPr="00334A91" w:rsidRDefault="0095527B" w:rsidP="00C906DF">
            <w:pPr>
              <w:spacing w:before="60" w:after="60"/>
              <w:jc w:val="both"/>
              <w:rPr>
                <w:bCs/>
                <w:sz w:val="20"/>
                <w:szCs w:val="20"/>
                <w:lang w:val="en-US"/>
              </w:rPr>
            </w:pPr>
            <w:r w:rsidRPr="00334A91">
              <w:rPr>
                <w:bCs/>
                <w:sz w:val="20"/>
                <w:szCs w:val="20"/>
                <w:lang w:val="en-US"/>
              </w:rPr>
              <w:t>Verify that</w:t>
            </w:r>
            <w:r w:rsidR="00D70AE6" w:rsidRPr="00334A91">
              <w:rPr>
                <w:bCs/>
                <w:sz w:val="20"/>
                <w:szCs w:val="20"/>
                <w:lang w:val="en-US"/>
              </w:rPr>
              <w:t xml:space="preserve"> incorrect loading events </w:t>
            </w:r>
            <w:r w:rsidRPr="00334A91">
              <w:rPr>
                <w:bCs/>
                <w:sz w:val="20"/>
                <w:szCs w:val="20"/>
                <w:lang w:val="en-US"/>
              </w:rPr>
              <w:t>are monitored and controlled</w:t>
            </w:r>
            <w:r w:rsidR="00D70AE6" w:rsidRPr="00334A91">
              <w:rPr>
                <w:bCs/>
                <w:sz w:val="20"/>
                <w:szCs w:val="20"/>
                <w:lang w:val="en-US"/>
              </w:rPr>
              <w:t xml:space="preserve"> by Aerodrome operators to prevent Aircraft upset in flight (LOC-I) risk</w:t>
            </w:r>
          </w:p>
        </w:tc>
        <w:tc>
          <w:tcPr>
            <w:tcW w:w="1276" w:type="dxa"/>
            <w:tcBorders>
              <w:bottom w:val="single" w:sz="4" w:space="0" w:color="auto"/>
            </w:tcBorders>
            <w:shd w:val="clear" w:color="auto" w:fill="FFFFFF" w:themeFill="background1"/>
          </w:tcPr>
          <w:p w14:paraId="0A6E4E02" w14:textId="2132BAB2" w:rsidR="00A07349" w:rsidRPr="00334A91" w:rsidRDefault="00D70AE6" w:rsidP="00C906DF">
            <w:pPr>
              <w:spacing w:before="60" w:after="60"/>
              <w:jc w:val="center"/>
              <w:rPr>
                <w:bCs/>
                <w:sz w:val="20"/>
                <w:szCs w:val="20"/>
                <w:lang w:val="en-US"/>
              </w:rPr>
            </w:pPr>
            <w:r w:rsidRPr="00334A91">
              <w:rPr>
                <w:bCs/>
                <w:sz w:val="20"/>
                <w:szCs w:val="20"/>
                <w:lang w:val="en-US"/>
              </w:rPr>
              <w:t>GH-SPI-2</w:t>
            </w:r>
          </w:p>
        </w:tc>
        <w:tc>
          <w:tcPr>
            <w:tcW w:w="4961" w:type="dxa"/>
            <w:tcBorders>
              <w:bottom w:val="single" w:sz="4" w:space="0" w:color="auto"/>
            </w:tcBorders>
            <w:shd w:val="clear" w:color="auto" w:fill="FFFFFF" w:themeFill="background1"/>
          </w:tcPr>
          <w:p w14:paraId="44B34DF6" w14:textId="771CBFFE" w:rsidR="00A07349" w:rsidRPr="00334A91" w:rsidRDefault="00567877" w:rsidP="00C906DF">
            <w:pPr>
              <w:spacing w:before="60" w:after="60"/>
              <w:jc w:val="both"/>
              <w:rPr>
                <w:bCs/>
                <w:sz w:val="20"/>
                <w:szCs w:val="20"/>
                <w:lang w:val="en-US"/>
              </w:rPr>
            </w:pPr>
            <w:r w:rsidRPr="00334A91">
              <w:rPr>
                <w:bCs/>
                <w:sz w:val="20"/>
                <w:szCs w:val="20"/>
                <w:lang w:val="en-US"/>
              </w:rPr>
              <w:t xml:space="preserve">Baggage &amp; Cargo Handling and Loading incident rate (incidents per 10 000 movements in Latvia) – </w:t>
            </w:r>
            <w:r w:rsidR="00B54A5F" w:rsidRPr="00334A91">
              <w:rPr>
                <w:bCs/>
                <w:sz w:val="20"/>
                <w:szCs w:val="20"/>
                <w:lang w:val="en-US"/>
              </w:rPr>
              <w:t>0.48</w:t>
            </w:r>
            <w:r w:rsidRPr="00334A91">
              <w:rPr>
                <w:bCs/>
                <w:sz w:val="20"/>
                <w:szCs w:val="20"/>
                <w:lang w:val="en-US"/>
              </w:rPr>
              <w:t xml:space="preserve"> (</w:t>
            </w:r>
            <w:r w:rsidR="00A96C3D" w:rsidRPr="00334A91">
              <w:rPr>
                <w:bCs/>
                <w:sz w:val="20"/>
                <w:szCs w:val="20"/>
                <w:lang w:val="en-US"/>
              </w:rPr>
              <w:t>2018-2020</w:t>
            </w:r>
            <w:r w:rsidRPr="00334A91">
              <w:rPr>
                <w:bCs/>
                <w:sz w:val="20"/>
                <w:szCs w:val="20"/>
                <w:lang w:val="en-US"/>
              </w:rPr>
              <w:t>).</w:t>
            </w:r>
          </w:p>
        </w:tc>
        <w:tc>
          <w:tcPr>
            <w:tcW w:w="3544" w:type="dxa"/>
            <w:tcBorders>
              <w:bottom w:val="single" w:sz="4" w:space="0" w:color="auto"/>
            </w:tcBorders>
            <w:shd w:val="clear" w:color="auto" w:fill="FFFFFF" w:themeFill="background1"/>
          </w:tcPr>
          <w:p w14:paraId="2DC2A8CA" w14:textId="519BAC7B" w:rsidR="00A07349" w:rsidRPr="00334A91" w:rsidRDefault="00D70AE6" w:rsidP="00C906DF">
            <w:pPr>
              <w:spacing w:before="60" w:after="60"/>
              <w:jc w:val="both"/>
              <w:rPr>
                <w:bCs/>
                <w:sz w:val="20"/>
                <w:szCs w:val="20"/>
                <w:lang w:val="en-US"/>
              </w:rPr>
            </w:pPr>
            <w:r w:rsidRPr="00334A91">
              <w:rPr>
                <w:bCs/>
                <w:sz w:val="20"/>
                <w:szCs w:val="20"/>
                <w:lang w:val="en-US"/>
              </w:rPr>
              <w:t>Downward trend shall be achieved.</w:t>
            </w:r>
          </w:p>
        </w:tc>
        <w:tc>
          <w:tcPr>
            <w:tcW w:w="1665" w:type="dxa"/>
            <w:tcBorders>
              <w:bottom w:val="single" w:sz="4" w:space="0" w:color="auto"/>
            </w:tcBorders>
            <w:shd w:val="clear" w:color="auto" w:fill="FFFFFF" w:themeFill="background1"/>
          </w:tcPr>
          <w:p w14:paraId="1FD21FBB" w14:textId="0F526931" w:rsidR="00A07349" w:rsidRPr="00334A91" w:rsidRDefault="00D70AE6" w:rsidP="00C906DF">
            <w:pPr>
              <w:spacing w:before="60" w:after="60"/>
              <w:jc w:val="both"/>
              <w:rPr>
                <w:bCs/>
                <w:sz w:val="20"/>
                <w:szCs w:val="20"/>
                <w:lang w:val="en-US"/>
              </w:rPr>
            </w:pPr>
            <w:r w:rsidRPr="00334A91">
              <w:rPr>
                <w:bCs/>
                <w:sz w:val="20"/>
                <w:szCs w:val="20"/>
                <w:lang w:val="en-US"/>
              </w:rPr>
              <w:t>Database</w:t>
            </w:r>
          </w:p>
        </w:tc>
      </w:tr>
      <w:bookmarkEnd w:id="32"/>
    </w:tbl>
    <w:p w14:paraId="27F23AF4" w14:textId="45EDAAC6" w:rsidR="009E6ACB" w:rsidRPr="00334A91" w:rsidRDefault="009E6ACB" w:rsidP="009E6ACB">
      <w:pPr>
        <w:rPr>
          <w:bCs/>
          <w:caps/>
          <w:kern w:val="32"/>
          <w:lang w:val="en-US"/>
        </w:rPr>
      </w:pPr>
      <w:r w:rsidRPr="00334A91">
        <w:rPr>
          <w:bCs/>
          <w:caps/>
          <w:kern w:val="32"/>
          <w:lang w:val="en-US"/>
        </w:rPr>
        <w:br w:type="page"/>
      </w:r>
    </w:p>
    <w:p w14:paraId="091921B3" w14:textId="4BD2EB8C" w:rsidR="00684F8F" w:rsidRPr="00334A91" w:rsidRDefault="00684F8F" w:rsidP="00C906DF">
      <w:pPr>
        <w:spacing w:before="120" w:after="120"/>
        <w:jc w:val="both"/>
        <w:rPr>
          <w:b/>
          <w:bCs/>
          <w:sz w:val="28"/>
          <w:szCs w:val="28"/>
          <w:lang w:val="en-US"/>
        </w:rPr>
      </w:pPr>
      <w:bookmarkStart w:id="33" w:name="_Hlk17464676"/>
      <w:r w:rsidRPr="00334A91">
        <w:rPr>
          <w:b/>
          <w:bCs/>
          <w:sz w:val="28"/>
          <w:szCs w:val="28"/>
          <w:lang w:val="en-US"/>
        </w:rPr>
        <w:lastRenderedPageBreak/>
        <w:t xml:space="preserve">Appendix </w:t>
      </w:r>
      <w:r w:rsidR="001E04C1" w:rsidRPr="00334A91">
        <w:rPr>
          <w:b/>
          <w:bCs/>
          <w:sz w:val="28"/>
          <w:szCs w:val="28"/>
          <w:lang w:val="en-US"/>
        </w:rPr>
        <w:t>G</w:t>
      </w:r>
    </w:p>
    <w:tbl>
      <w:tblPr>
        <w:tblStyle w:val="TableGrid"/>
        <w:tblW w:w="0" w:type="auto"/>
        <w:tblLook w:val="04A0" w:firstRow="1" w:lastRow="0" w:firstColumn="1" w:lastColumn="0" w:noHBand="0" w:noVBand="1"/>
      </w:tblPr>
      <w:tblGrid>
        <w:gridCol w:w="2972"/>
        <w:gridCol w:w="1559"/>
        <w:gridCol w:w="5103"/>
        <w:gridCol w:w="2977"/>
        <w:gridCol w:w="1949"/>
      </w:tblGrid>
      <w:tr w:rsidR="00684F8F" w:rsidRPr="00334A91" w14:paraId="1D2C0273" w14:textId="77777777" w:rsidTr="000D62A5">
        <w:tc>
          <w:tcPr>
            <w:tcW w:w="14560" w:type="dxa"/>
            <w:gridSpan w:val="5"/>
            <w:shd w:val="clear" w:color="auto" w:fill="FDE9D9" w:themeFill="accent6" w:themeFillTint="33"/>
          </w:tcPr>
          <w:p w14:paraId="0EA64EDC" w14:textId="4FF6853C" w:rsidR="005D5C7F" w:rsidRPr="00334A91" w:rsidRDefault="007A63DE" w:rsidP="00C906DF">
            <w:pPr>
              <w:pStyle w:val="Heading2"/>
              <w:keepNext/>
              <w:spacing w:before="120"/>
              <w:jc w:val="both"/>
              <w:rPr>
                <w:rFonts w:cs="Arial"/>
                <w:b w:val="0"/>
                <w:bCs/>
                <w:iCs/>
                <w:sz w:val="20"/>
                <w:szCs w:val="28"/>
                <w:lang w:val="en-US"/>
              </w:rPr>
            </w:pPr>
            <w:bookmarkStart w:id="34" w:name="_Toc104896921"/>
            <w:r w:rsidRPr="00334A91">
              <w:rPr>
                <w:rFonts w:cs="Arial"/>
                <w:b w:val="0"/>
                <w:bCs/>
                <w:iCs/>
                <w:sz w:val="20"/>
                <w:szCs w:val="28"/>
                <w:lang w:val="en-US"/>
              </w:rPr>
              <w:t xml:space="preserve">Appendix G: </w:t>
            </w:r>
            <w:r w:rsidR="00684F8F" w:rsidRPr="00334A91">
              <w:rPr>
                <w:rFonts w:cs="Arial"/>
                <w:b w:val="0"/>
                <w:bCs/>
                <w:iCs/>
                <w:sz w:val="20"/>
                <w:szCs w:val="28"/>
                <w:lang w:val="en-US"/>
              </w:rPr>
              <w:t xml:space="preserve">National aviation safety performance indicators and targets (SPIs/SPTs) monitored </w:t>
            </w:r>
            <w:bookmarkStart w:id="35" w:name="_Hlk17468037"/>
            <w:r w:rsidR="00684F8F" w:rsidRPr="00334A91">
              <w:rPr>
                <w:rFonts w:cs="Arial"/>
                <w:b w:val="0"/>
                <w:bCs/>
                <w:iCs/>
                <w:sz w:val="20"/>
                <w:szCs w:val="28"/>
                <w:lang w:val="en-US"/>
              </w:rPr>
              <w:t>by rotary wing (RW) and SPO-FW operators</w:t>
            </w:r>
            <w:bookmarkEnd w:id="35"/>
            <w:bookmarkEnd w:id="34"/>
          </w:p>
        </w:tc>
      </w:tr>
      <w:tr w:rsidR="00684F8F" w:rsidRPr="00334A91" w14:paraId="6CA341F4" w14:textId="77777777" w:rsidTr="000D62A5">
        <w:tc>
          <w:tcPr>
            <w:tcW w:w="14560" w:type="dxa"/>
            <w:gridSpan w:val="5"/>
            <w:shd w:val="clear" w:color="auto" w:fill="FDE9D9" w:themeFill="accent6" w:themeFillTint="33"/>
          </w:tcPr>
          <w:p w14:paraId="1807C5EB" w14:textId="32E91075" w:rsidR="00A467E2" w:rsidRPr="00334A91" w:rsidRDefault="00AA0CA6" w:rsidP="00C906DF">
            <w:pPr>
              <w:spacing w:before="60" w:after="60"/>
              <w:jc w:val="both"/>
              <w:rPr>
                <w:b/>
                <w:bCs/>
                <w:sz w:val="20"/>
                <w:szCs w:val="20"/>
                <w:lang w:val="en-US"/>
              </w:rPr>
            </w:pPr>
            <w:r w:rsidRPr="00334A91">
              <w:rPr>
                <w:b/>
                <w:bCs/>
                <w:sz w:val="20"/>
                <w:szCs w:val="20"/>
                <w:lang w:val="en-US"/>
              </w:rPr>
              <w:t>Helicopter</w:t>
            </w:r>
            <w:r w:rsidR="00B32F43" w:rsidRPr="00334A91">
              <w:rPr>
                <w:b/>
                <w:bCs/>
                <w:sz w:val="20"/>
                <w:szCs w:val="20"/>
                <w:lang w:val="en-US"/>
              </w:rPr>
              <w:t xml:space="preserve"> Operations</w:t>
            </w:r>
          </w:p>
          <w:p w14:paraId="27D1F79F" w14:textId="71F20C5A" w:rsidR="00B32F43" w:rsidRPr="00334A91" w:rsidRDefault="00B32F43" w:rsidP="00C906DF">
            <w:pPr>
              <w:spacing w:before="60" w:after="60"/>
              <w:jc w:val="both"/>
              <w:rPr>
                <w:b/>
                <w:bCs/>
                <w:sz w:val="20"/>
                <w:szCs w:val="20"/>
                <w:lang w:val="en-US"/>
              </w:rPr>
            </w:pPr>
            <w:r w:rsidRPr="00334A91">
              <w:rPr>
                <w:b/>
                <w:bCs/>
                <w:sz w:val="20"/>
                <w:szCs w:val="20"/>
                <w:lang w:val="en-US"/>
              </w:rPr>
              <w:t>The main Key Risk Areas by their accident outcome that needs to be prevented:</w:t>
            </w:r>
          </w:p>
          <w:p w14:paraId="6DD0CF01" w14:textId="32292FF2" w:rsidR="00520379" w:rsidRPr="00334A91" w:rsidRDefault="00AA0CA6" w:rsidP="00C906DF">
            <w:pPr>
              <w:pStyle w:val="ListParagraph"/>
              <w:numPr>
                <w:ilvl w:val="0"/>
                <w:numId w:val="50"/>
              </w:numPr>
              <w:spacing w:before="60" w:after="60"/>
              <w:ind w:left="714" w:hanging="357"/>
              <w:jc w:val="both"/>
              <w:rPr>
                <w:b/>
                <w:bCs/>
                <w:sz w:val="20"/>
                <w:szCs w:val="20"/>
                <w:lang w:val="en-US"/>
              </w:rPr>
            </w:pPr>
            <w:r w:rsidRPr="00334A91">
              <w:rPr>
                <w:b/>
                <w:bCs/>
                <w:sz w:val="20"/>
                <w:szCs w:val="20"/>
                <w:lang w:val="en-US"/>
              </w:rPr>
              <w:t xml:space="preserve">offshore </w:t>
            </w:r>
            <w:r w:rsidR="00520379" w:rsidRPr="00334A91">
              <w:rPr>
                <w:b/>
                <w:bCs/>
                <w:sz w:val="20"/>
                <w:szCs w:val="20"/>
                <w:lang w:val="en-US"/>
              </w:rPr>
              <w:t>operations – n/a</w:t>
            </w:r>
            <w:r w:rsidRPr="00334A91">
              <w:rPr>
                <w:b/>
                <w:bCs/>
                <w:sz w:val="20"/>
                <w:szCs w:val="20"/>
                <w:lang w:val="en-US"/>
              </w:rPr>
              <w:t>;</w:t>
            </w:r>
          </w:p>
          <w:p w14:paraId="0D27F522" w14:textId="71212FC7" w:rsidR="00ED0C6B" w:rsidRPr="00334A91" w:rsidRDefault="00AA0CA6" w:rsidP="00C906DF">
            <w:pPr>
              <w:pStyle w:val="ListParagraph"/>
              <w:numPr>
                <w:ilvl w:val="0"/>
                <w:numId w:val="50"/>
              </w:numPr>
              <w:spacing w:before="60" w:after="60"/>
              <w:ind w:left="714" w:hanging="357"/>
              <w:jc w:val="both"/>
              <w:rPr>
                <w:b/>
                <w:bCs/>
                <w:sz w:val="20"/>
                <w:szCs w:val="20"/>
                <w:lang w:val="en-US"/>
              </w:rPr>
            </w:pPr>
            <w:r w:rsidRPr="00334A91">
              <w:rPr>
                <w:b/>
                <w:bCs/>
                <w:sz w:val="20"/>
                <w:szCs w:val="20"/>
                <w:lang w:val="en-US"/>
              </w:rPr>
              <w:t xml:space="preserve">other </w:t>
            </w:r>
            <w:r w:rsidR="00ED0C6B" w:rsidRPr="00334A91">
              <w:rPr>
                <w:b/>
                <w:bCs/>
                <w:sz w:val="20"/>
                <w:szCs w:val="20"/>
                <w:lang w:val="en-US"/>
              </w:rPr>
              <w:t>CAT Helicopters</w:t>
            </w:r>
            <w:r w:rsidR="002C1650" w:rsidRPr="00334A91">
              <w:rPr>
                <w:b/>
                <w:bCs/>
                <w:sz w:val="20"/>
                <w:szCs w:val="20"/>
                <w:lang w:val="en-US"/>
              </w:rPr>
              <w:t xml:space="preserve"> </w:t>
            </w:r>
            <w:r w:rsidR="00520379" w:rsidRPr="00334A91">
              <w:rPr>
                <w:b/>
                <w:bCs/>
                <w:sz w:val="20"/>
                <w:szCs w:val="20"/>
                <w:lang w:val="en-US"/>
              </w:rPr>
              <w:t xml:space="preserve">- Other than Offshore Helicopters </w:t>
            </w:r>
            <w:r w:rsidR="002C1650" w:rsidRPr="00334A91">
              <w:rPr>
                <w:b/>
                <w:bCs/>
                <w:sz w:val="20"/>
                <w:szCs w:val="20"/>
                <w:lang w:val="en-US"/>
              </w:rPr>
              <w:t>(</w:t>
            </w:r>
            <w:r w:rsidR="00ED0C6B" w:rsidRPr="00334A91">
              <w:rPr>
                <w:b/>
                <w:bCs/>
                <w:sz w:val="20"/>
                <w:szCs w:val="20"/>
                <w:lang w:val="en-US"/>
              </w:rPr>
              <w:t>Aircraft Upset</w:t>
            </w:r>
            <w:r w:rsidR="002C1650" w:rsidRPr="00334A91">
              <w:rPr>
                <w:b/>
                <w:bCs/>
                <w:sz w:val="20"/>
                <w:szCs w:val="20"/>
                <w:lang w:val="en-US"/>
              </w:rPr>
              <w:t xml:space="preserve">; </w:t>
            </w:r>
            <w:r w:rsidR="00ED0C6B" w:rsidRPr="00334A91">
              <w:rPr>
                <w:b/>
                <w:bCs/>
                <w:sz w:val="20"/>
                <w:szCs w:val="20"/>
                <w:lang w:val="en-US"/>
              </w:rPr>
              <w:t>Obstacle Collision</w:t>
            </w:r>
            <w:r w:rsidR="002C1650" w:rsidRPr="00334A91">
              <w:rPr>
                <w:b/>
                <w:bCs/>
                <w:sz w:val="20"/>
                <w:szCs w:val="20"/>
                <w:lang w:val="en-US"/>
              </w:rPr>
              <w:t xml:space="preserve">; </w:t>
            </w:r>
            <w:r w:rsidR="00ED0C6B" w:rsidRPr="00334A91">
              <w:rPr>
                <w:b/>
                <w:bCs/>
                <w:sz w:val="20"/>
                <w:szCs w:val="20"/>
                <w:lang w:val="en-US"/>
              </w:rPr>
              <w:t>Terrain Collision</w:t>
            </w:r>
            <w:r w:rsidR="002C1650" w:rsidRPr="00334A91">
              <w:rPr>
                <w:b/>
                <w:bCs/>
                <w:sz w:val="20"/>
                <w:szCs w:val="20"/>
                <w:lang w:val="en-US"/>
              </w:rPr>
              <w:t>)</w:t>
            </w:r>
            <w:r w:rsidRPr="00334A91">
              <w:rPr>
                <w:b/>
                <w:bCs/>
                <w:sz w:val="20"/>
                <w:szCs w:val="20"/>
                <w:lang w:val="en-US"/>
              </w:rPr>
              <w:t>;</w:t>
            </w:r>
          </w:p>
          <w:p w14:paraId="3B431430" w14:textId="1362B1A6" w:rsidR="00ED0C6B" w:rsidRPr="00334A91" w:rsidRDefault="00ED0C6B" w:rsidP="00C906DF">
            <w:pPr>
              <w:pStyle w:val="ListParagraph"/>
              <w:numPr>
                <w:ilvl w:val="0"/>
                <w:numId w:val="50"/>
              </w:numPr>
              <w:spacing w:before="60" w:after="60"/>
              <w:ind w:left="714" w:hanging="357"/>
              <w:jc w:val="both"/>
              <w:rPr>
                <w:b/>
                <w:bCs/>
                <w:sz w:val="20"/>
                <w:szCs w:val="20"/>
                <w:lang w:val="en-US"/>
              </w:rPr>
            </w:pPr>
            <w:r w:rsidRPr="00334A91">
              <w:rPr>
                <w:b/>
                <w:bCs/>
                <w:sz w:val="20"/>
                <w:szCs w:val="20"/>
                <w:lang w:val="en-US"/>
              </w:rPr>
              <w:t>SPO Helicopters</w:t>
            </w:r>
            <w:r w:rsidR="002C1650" w:rsidRPr="00334A91">
              <w:rPr>
                <w:b/>
                <w:bCs/>
                <w:sz w:val="20"/>
                <w:szCs w:val="20"/>
                <w:lang w:val="en-US"/>
              </w:rPr>
              <w:t xml:space="preserve"> (</w:t>
            </w:r>
            <w:r w:rsidRPr="00334A91">
              <w:rPr>
                <w:b/>
                <w:bCs/>
                <w:sz w:val="20"/>
                <w:szCs w:val="20"/>
                <w:lang w:val="en-US"/>
              </w:rPr>
              <w:t>Obstacle Collision in Flight</w:t>
            </w:r>
            <w:r w:rsidR="002C1650" w:rsidRPr="00334A91">
              <w:rPr>
                <w:b/>
                <w:bCs/>
                <w:sz w:val="20"/>
                <w:szCs w:val="20"/>
                <w:lang w:val="en-US"/>
              </w:rPr>
              <w:t xml:space="preserve">; </w:t>
            </w:r>
            <w:r w:rsidRPr="00334A91">
              <w:rPr>
                <w:b/>
                <w:bCs/>
                <w:sz w:val="20"/>
                <w:szCs w:val="20"/>
                <w:lang w:val="en-US"/>
              </w:rPr>
              <w:t>Aircraft Upset</w:t>
            </w:r>
            <w:r w:rsidR="002C1650" w:rsidRPr="00334A91">
              <w:rPr>
                <w:b/>
                <w:bCs/>
                <w:sz w:val="20"/>
                <w:szCs w:val="20"/>
                <w:lang w:val="en-US"/>
              </w:rPr>
              <w:t>)</w:t>
            </w:r>
            <w:r w:rsidR="00AA0CA6" w:rsidRPr="00334A91">
              <w:rPr>
                <w:b/>
                <w:bCs/>
                <w:sz w:val="20"/>
                <w:szCs w:val="20"/>
                <w:lang w:val="en-US"/>
              </w:rPr>
              <w:t>;</w:t>
            </w:r>
          </w:p>
          <w:p w14:paraId="3650DE23" w14:textId="3398BE9E" w:rsidR="00ED0C6B" w:rsidRPr="00334A91" w:rsidRDefault="002C1650" w:rsidP="00C906DF">
            <w:pPr>
              <w:pStyle w:val="ListParagraph"/>
              <w:numPr>
                <w:ilvl w:val="0"/>
                <w:numId w:val="50"/>
              </w:numPr>
              <w:spacing w:before="60" w:after="60"/>
              <w:ind w:left="714" w:hanging="357"/>
              <w:jc w:val="both"/>
              <w:rPr>
                <w:b/>
                <w:bCs/>
                <w:sz w:val="20"/>
                <w:szCs w:val="20"/>
                <w:lang w:val="en-US"/>
              </w:rPr>
            </w:pPr>
            <w:r w:rsidRPr="00334A91">
              <w:rPr>
                <w:b/>
                <w:bCs/>
                <w:sz w:val="20"/>
                <w:szCs w:val="20"/>
                <w:lang w:val="en-US"/>
              </w:rPr>
              <w:t>NCO Helicopters (Aircraft Upset; Obstacle Collision; Terrain Collision)</w:t>
            </w:r>
            <w:r w:rsidR="00AA0CA6" w:rsidRPr="00334A91">
              <w:rPr>
                <w:b/>
                <w:bCs/>
                <w:sz w:val="20"/>
                <w:szCs w:val="20"/>
                <w:lang w:val="en-US"/>
              </w:rPr>
              <w:t>.</w:t>
            </w:r>
          </w:p>
          <w:p w14:paraId="01B7CC1C" w14:textId="354DF0E8" w:rsidR="00A467E2" w:rsidRPr="00334A91" w:rsidRDefault="00A467E2" w:rsidP="00C906DF">
            <w:pPr>
              <w:spacing w:before="60" w:after="60"/>
              <w:jc w:val="both"/>
              <w:rPr>
                <w:b/>
                <w:bCs/>
                <w:sz w:val="20"/>
                <w:szCs w:val="20"/>
                <w:lang w:val="en-US"/>
              </w:rPr>
            </w:pPr>
            <w:r w:rsidRPr="00334A91">
              <w:rPr>
                <w:b/>
                <w:bCs/>
                <w:sz w:val="20"/>
                <w:szCs w:val="20"/>
                <w:lang w:val="en-US"/>
              </w:rPr>
              <w:t>SPO Aeroplane</w:t>
            </w:r>
          </w:p>
          <w:p w14:paraId="4BC3B351" w14:textId="14BFCF7E" w:rsidR="00B32F43" w:rsidRPr="00334A91" w:rsidRDefault="00B32F43" w:rsidP="00C906DF">
            <w:pPr>
              <w:spacing w:before="60" w:after="60"/>
              <w:jc w:val="both"/>
              <w:rPr>
                <w:b/>
                <w:bCs/>
                <w:sz w:val="20"/>
                <w:szCs w:val="20"/>
                <w:lang w:val="en-US"/>
              </w:rPr>
            </w:pPr>
            <w:r w:rsidRPr="00334A91">
              <w:rPr>
                <w:b/>
                <w:bCs/>
                <w:sz w:val="20"/>
                <w:szCs w:val="20"/>
                <w:lang w:val="en-US"/>
              </w:rPr>
              <w:t>The type of operations with the highest number of accidents and serious incidents in Europe:</w:t>
            </w:r>
          </w:p>
          <w:p w14:paraId="2D3051B8" w14:textId="0A1FC49C" w:rsidR="00A467E2" w:rsidRPr="00334A91" w:rsidRDefault="00AA0CA6" w:rsidP="00C906DF">
            <w:pPr>
              <w:pStyle w:val="ListParagraph"/>
              <w:numPr>
                <w:ilvl w:val="0"/>
                <w:numId w:val="50"/>
              </w:numPr>
              <w:spacing w:before="60" w:after="60"/>
              <w:ind w:left="714" w:hanging="357"/>
              <w:jc w:val="both"/>
              <w:rPr>
                <w:b/>
                <w:bCs/>
                <w:sz w:val="20"/>
                <w:szCs w:val="20"/>
                <w:lang w:val="en-US"/>
              </w:rPr>
            </w:pPr>
            <w:r w:rsidRPr="00334A91">
              <w:rPr>
                <w:b/>
                <w:bCs/>
                <w:sz w:val="20"/>
                <w:szCs w:val="20"/>
                <w:lang w:val="en-US"/>
              </w:rPr>
              <w:t xml:space="preserve">parachute </w:t>
            </w:r>
            <w:r w:rsidR="00A467E2" w:rsidRPr="00334A91">
              <w:rPr>
                <w:b/>
                <w:bCs/>
                <w:sz w:val="20"/>
                <w:szCs w:val="20"/>
                <w:lang w:val="en-US"/>
              </w:rPr>
              <w:t>drop</w:t>
            </w:r>
            <w:r w:rsidRPr="00334A91">
              <w:rPr>
                <w:b/>
                <w:bCs/>
                <w:sz w:val="20"/>
                <w:szCs w:val="20"/>
                <w:lang w:val="en-US"/>
              </w:rPr>
              <w:t>;</w:t>
            </w:r>
          </w:p>
          <w:p w14:paraId="31BBD39D" w14:textId="7FC63D5B" w:rsidR="00A467E2" w:rsidRPr="00334A91" w:rsidRDefault="00AA0CA6" w:rsidP="00C906DF">
            <w:pPr>
              <w:pStyle w:val="ListParagraph"/>
              <w:numPr>
                <w:ilvl w:val="0"/>
                <w:numId w:val="50"/>
              </w:numPr>
              <w:spacing w:before="60" w:after="60"/>
              <w:ind w:left="714" w:hanging="357"/>
              <w:jc w:val="both"/>
              <w:rPr>
                <w:b/>
                <w:bCs/>
                <w:sz w:val="20"/>
                <w:szCs w:val="20"/>
                <w:lang w:val="en-US"/>
              </w:rPr>
            </w:pPr>
            <w:r w:rsidRPr="00334A91">
              <w:rPr>
                <w:b/>
                <w:bCs/>
                <w:sz w:val="20"/>
                <w:szCs w:val="20"/>
                <w:lang w:val="en-US"/>
              </w:rPr>
              <w:t>towing;</w:t>
            </w:r>
          </w:p>
          <w:p w14:paraId="7259A9D6" w14:textId="732CBE19" w:rsidR="00A467E2" w:rsidRPr="00334A91" w:rsidRDefault="00AA0CA6" w:rsidP="00C906DF">
            <w:pPr>
              <w:pStyle w:val="ListParagraph"/>
              <w:numPr>
                <w:ilvl w:val="0"/>
                <w:numId w:val="50"/>
              </w:numPr>
              <w:spacing w:before="60" w:after="60"/>
              <w:ind w:left="714" w:hanging="357"/>
              <w:jc w:val="both"/>
              <w:rPr>
                <w:b/>
                <w:bCs/>
                <w:sz w:val="20"/>
                <w:szCs w:val="20"/>
                <w:lang w:val="en-US"/>
              </w:rPr>
            </w:pPr>
            <w:r w:rsidRPr="00334A91">
              <w:rPr>
                <w:b/>
                <w:bCs/>
                <w:sz w:val="20"/>
                <w:szCs w:val="20"/>
                <w:lang w:val="en-US"/>
              </w:rPr>
              <w:t>air</w:t>
            </w:r>
            <w:r w:rsidR="00B32F43" w:rsidRPr="00334A91">
              <w:rPr>
                <w:b/>
                <w:bCs/>
                <w:sz w:val="20"/>
                <w:szCs w:val="20"/>
                <w:lang w:val="en-US"/>
              </w:rPr>
              <w:t>-</w:t>
            </w:r>
            <w:r w:rsidR="00A467E2" w:rsidRPr="00334A91">
              <w:rPr>
                <w:b/>
                <w:bCs/>
                <w:sz w:val="20"/>
                <w:szCs w:val="20"/>
                <w:lang w:val="en-US"/>
              </w:rPr>
              <w:t>show/race</w:t>
            </w:r>
            <w:r w:rsidRPr="00334A91">
              <w:rPr>
                <w:b/>
                <w:bCs/>
                <w:sz w:val="20"/>
                <w:szCs w:val="20"/>
                <w:lang w:val="en-US"/>
              </w:rPr>
              <w:t>;</w:t>
            </w:r>
          </w:p>
          <w:p w14:paraId="0010EEC9" w14:textId="1685B09B" w:rsidR="00B32F43" w:rsidRPr="00334A91" w:rsidRDefault="00AA0CA6" w:rsidP="00C906DF">
            <w:pPr>
              <w:pStyle w:val="ListParagraph"/>
              <w:numPr>
                <w:ilvl w:val="0"/>
                <w:numId w:val="50"/>
              </w:numPr>
              <w:spacing w:before="60" w:after="60"/>
              <w:ind w:left="714" w:hanging="357"/>
              <w:jc w:val="both"/>
              <w:rPr>
                <w:b/>
                <w:bCs/>
                <w:sz w:val="20"/>
                <w:szCs w:val="20"/>
                <w:lang w:val="en-US"/>
              </w:rPr>
            </w:pPr>
            <w:r w:rsidRPr="00334A91">
              <w:rPr>
                <w:b/>
                <w:bCs/>
                <w:sz w:val="20"/>
                <w:szCs w:val="20"/>
                <w:lang w:val="en-US"/>
              </w:rPr>
              <w:t>agricultural.</w:t>
            </w:r>
          </w:p>
          <w:p w14:paraId="15396773" w14:textId="20BB1F65" w:rsidR="00B32F43" w:rsidRPr="00334A91" w:rsidRDefault="00B32F43" w:rsidP="00C906DF">
            <w:pPr>
              <w:spacing w:before="60" w:after="60"/>
              <w:jc w:val="both"/>
              <w:rPr>
                <w:b/>
                <w:bCs/>
                <w:sz w:val="20"/>
                <w:szCs w:val="20"/>
                <w:lang w:val="en-US"/>
              </w:rPr>
            </w:pPr>
            <w:r w:rsidRPr="00334A91">
              <w:rPr>
                <w:b/>
                <w:bCs/>
                <w:sz w:val="20"/>
                <w:szCs w:val="20"/>
                <w:lang w:val="en-US"/>
              </w:rPr>
              <w:t>The highest risk safety issues in this domain all relate to human factors.</w:t>
            </w:r>
          </w:p>
          <w:p w14:paraId="540A39D5" w14:textId="0AC78210" w:rsidR="00A467E2" w:rsidRPr="00334A91" w:rsidRDefault="00A467E2" w:rsidP="00C906DF">
            <w:pPr>
              <w:spacing w:before="60" w:after="60"/>
              <w:jc w:val="both"/>
              <w:rPr>
                <w:b/>
                <w:bCs/>
                <w:sz w:val="20"/>
                <w:szCs w:val="20"/>
                <w:lang w:val="en-US"/>
              </w:rPr>
            </w:pPr>
            <w:r w:rsidRPr="00334A91">
              <w:rPr>
                <w:b/>
                <w:bCs/>
                <w:sz w:val="20"/>
                <w:szCs w:val="20"/>
                <w:lang w:val="en-US"/>
              </w:rPr>
              <w:t>The main Key Risk Areas by their accident outcome that needs to be prevented:</w:t>
            </w:r>
          </w:p>
          <w:p w14:paraId="27599485" w14:textId="02130E3E" w:rsidR="00A467E2" w:rsidRPr="00334A91" w:rsidRDefault="00AA0CA6" w:rsidP="00C906DF">
            <w:pPr>
              <w:pStyle w:val="ListParagraph"/>
              <w:numPr>
                <w:ilvl w:val="0"/>
                <w:numId w:val="50"/>
              </w:numPr>
              <w:spacing w:before="60" w:after="60"/>
              <w:ind w:left="714" w:hanging="357"/>
              <w:jc w:val="both"/>
              <w:rPr>
                <w:b/>
                <w:bCs/>
                <w:sz w:val="20"/>
                <w:szCs w:val="20"/>
                <w:lang w:val="en-US"/>
              </w:rPr>
            </w:pPr>
            <w:r w:rsidRPr="00334A91">
              <w:rPr>
                <w:b/>
                <w:bCs/>
                <w:sz w:val="20"/>
                <w:szCs w:val="20"/>
                <w:lang w:val="en-US"/>
              </w:rPr>
              <w:t>a</w:t>
            </w:r>
            <w:r w:rsidR="00A467E2" w:rsidRPr="00334A91">
              <w:rPr>
                <w:b/>
                <w:bCs/>
                <w:sz w:val="20"/>
                <w:szCs w:val="20"/>
                <w:lang w:val="en-US"/>
              </w:rPr>
              <w:t xml:space="preserve">ircraft </w:t>
            </w:r>
            <w:r w:rsidRPr="00334A91">
              <w:rPr>
                <w:b/>
                <w:bCs/>
                <w:sz w:val="20"/>
                <w:szCs w:val="20"/>
                <w:lang w:val="en-US"/>
              </w:rPr>
              <w:t>upset;</w:t>
            </w:r>
          </w:p>
          <w:p w14:paraId="11831402" w14:textId="596EDCA8" w:rsidR="00684F8F" w:rsidRPr="00334A91" w:rsidRDefault="00AA0CA6" w:rsidP="00C906DF">
            <w:pPr>
              <w:pStyle w:val="ListParagraph"/>
              <w:numPr>
                <w:ilvl w:val="0"/>
                <w:numId w:val="50"/>
              </w:numPr>
              <w:spacing w:before="60" w:after="60"/>
              <w:ind w:left="714" w:hanging="357"/>
              <w:jc w:val="both"/>
              <w:rPr>
                <w:b/>
                <w:bCs/>
                <w:sz w:val="20"/>
                <w:szCs w:val="20"/>
                <w:lang w:val="en-US"/>
              </w:rPr>
            </w:pPr>
            <w:r w:rsidRPr="00334A91">
              <w:rPr>
                <w:b/>
                <w:bCs/>
                <w:sz w:val="20"/>
                <w:szCs w:val="20"/>
                <w:lang w:val="en-US"/>
              </w:rPr>
              <w:t>airborne collision.</w:t>
            </w:r>
          </w:p>
        </w:tc>
      </w:tr>
      <w:tr w:rsidR="00684F8F" w:rsidRPr="00334A91" w14:paraId="622E1E01" w14:textId="77777777" w:rsidTr="00C906DF">
        <w:tc>
          <w:tcPr>
            <w:tcW w:w="2972" w:type="dxa"/>
            <w:tcBorders>
              <w:bottom w:val="single" w:sz="4" w:space="0" w:color="auto"/>
            </w:tcBorders>
            <w:shd w:val="clear" w:color="auto" w:fill="FDE9D9" w:themeFill="accent6" w:themeFillTint="33"/>
          </w:tcPr>
          <w:p w14:paraId="3DD9617A" w14:textId="0D1401C9" w:rsidR="0098356D" w:rsidRPr="00334A91" w:rsidRDefault="00684F8F" w:rsidP="00C906DF">
            <w:pPr>
              <w:spacing w:before="120" w:after="120"/>
              <w:jc w:val="both"/>
              <w:rPr>
                <w:b/>
                <w:bCs/>
                <w:sz w:val="20"/>
                <w:szCs w:val="20"/>
                <w:lang w:val="en-US"/>
              </w:rPr>
            </w:pPr>
            <w:r w:rsidRPr="00334A91">
              <w:rPr>
                <w:b/>
                <w:bCs/>
                <w:sz w:val="20"/>
                <w:szCs w:val="20"/>
                <w:lang w:val="en-US"/>
              </w:rPr>
              <w:t>Safety objective</w:t>
            </w:r>
          </w:p>
        </w:tc>
        <w:tc>
          <w:tcPr>
            <w:tcW w:w="1559" w:type="dxa"/>
            <w:tcBorders>
              <w:bottom w:val="single" w:sz="4" w:space="0" w:color="auto"/>
            </w:tcBorders>
            <w:shd w:val="clear" w:color="auto" w:fill="FDE9D9" w:themeFill="accent6" w:themeFillTint="33"/>
          </w:tcPr>
          <w:p w14:paraId="577D57BE" w14:textId="77777777" w:rsidR="00684F8F" w:rsidRPr="00334A91" w:rsidRDefault="00684F8F" w:rsidP="00C906DF">
            <w:pPr>
              <w:spacing w:before="120" w:after="120"/>
              <w:jc w:val="both"/>
              <w:rPr>
                <w:b/>
                <w:bCs/>
                <w:sz w:val="20"/>
                <w:szCs w:val="20"/>
                <w:lang w:val="en-US"/>
              </w:rPr>
            </w:pPr>
            <w:r w:rsidRPr="00334A91">
              <w:rPr>
                <w:b/>
                <w:bCs/>
                <w:sz w:val="20"/>
                <w:szCs w:val="20"/>
                <w:lang w:val="en-US"/>
              </w:rPr>
              <w:t>Identifier</w:t>
            </w:r>
          </w:p>
        </w:tc>
        <w:tc>
          <w:tcPr>
            <w:tcW w:w="5103" w:type="dxa"/>
            <w:tcBorders>
              <w:bottom w:val="single" w:sz="4" w:space="0" w:color="auto"/>
            </w:tcBorders>
            <w:shd w:val="clear" w:color="auto" w:fill="FDE9D9" w:themeFill="accent6" w:themeFillTint="33"/>
          </w:tcPr>
          <w:p w14:paraId="7E9BE65E" w14:textId="77777777" w:rsidR="00684F8F" w:rsidRPr="00334A91" w:rsidRDefault="00684F8F" w:rsidP="00C906DF">
            <w:pPr>
              <w:spacing w:before="120" w:after="120"/>
              <w:jc w:val="both"/>
              <w:rPr>
                <w:b/>
                <w:bCs/>
                <w:sz w:val="20"/>
                <w:szCs w:val="20"/>
                <w:lang w:val="en-US"/>
              </w:rPr>
            </w:pPr>
            <w:r w:rsidRPr="00334A91">
              <w:rPr>
                <w:b/>
                <w:bCs/>
                <w:sz w:val="20"/>
                <w:szCs w:val="20"/>
                <w:lang w:val="en-US"/>
              </w:rPr>
              <w:t>Safety performance indicator (SPI)</w:t>
            </w:r>
          </w:p>
        </w:tc>
        <w:tc>
          <w:tcPr>
            <w:tcW w:w="2977" w:type="dxa"/>
            <w:tcBorders>
              <w:bottom w:val="single" w:sz="4" w:space="0" w:color="auto"/>
            </w:tcBorders>
            <w:shd w:val="clear" w:color="auto" w:fill="FDE9D9" w:themeFill="accent6" w:themeFillTint="33"/>
          </w:tcPr>
          <w:p w14:paraId="12401B7B" w14:textId="1CEA3135" w:rsidR="0098356D" w:rsidRPr="00334A91" w:rsidRDefault="00684F8F" w:rsidP="00C906DF">
            <w:pPr>
              <w:spacing w:before="120" w:after="120"/>
              <w:jc w:val="both"/>
              <w:rPr>
                <w:b/>
                <w:bCs/>
                <w:sz w:val="20"/>
                <w:szCs w:val="20"/>
                <w:lang w:val="en-US"/>
              </w:rPr>
            </w:pPr>
            <w:r w:rsidRPr="00334A91">
              <w:rPr>
                <w:b/>
                <w:bCs/>
                <w:sz w:val="20"/>
                <w:szCs w:val="20"/>
                <w:lang w:val="en-US"/>
              </w:rPr>
              <w:t xml:space="preserve">Safety performance target (SPT) </w:t>
            </w:r>
          </w:p>
        </w:tc>
        <w:tc>
          <w:tcPr>
            <w:tcW w:w="1949" w:type="dxa"/>
            <w:tcBorders>
              <w:bottom w:val="single" w:sz="4" w:space="0" w:color="auto"/>
            </w:tcBorders>
            <w:shd w:val="clear" w:color="auto" w:fill="FDE9D9" w:themeFill="accent6" w:themeFillTint="33"/>
          </w:tcPr>
          <w:p w14:paraId="406AF462" w14:textId="77777777" w:rsidR="00684F8F" w:rsidRPr="00334A91" w:rsidRDefault="00684F8F" w:rsidP="00C906DF">
            <w:pPr>
              <w:spacing w:before="120" w:after="120"/>
              <w:jc w:val="both"/>
              <w:rPr>
                <w:b/>
                <w:bCs/>
                <w:sz w:val="20"/>
                <w:szCs w:val="20"/>
                <w:lang w:val="en-US"/>
              </w:rPr>
            </w:pPr>
            <w:r w:rsidRPr="00334A91">
              <w:rPr>
                <w:b/>
                <w:bCs/>
                <w:sz w:val="20"/>
                <w:szCs w:val="20"/>
                <w:lang w:val="en-US"/>
              </w:rPr>
              <w:t>Source</w:t>
            </w:r>
          </w:p>
        </w:tc>
      </w:tr>
      <w:tr w:rsidR="00684F8F" w:rsidRPr="00334A91" w14:paraId="1BC4C498" w14:textId="77777777" w:rsidTr="00C906DF">
        <w:tc>
          <w:tcPr>
            <w:tcW w:w="2972" w:type="dxa"/>
            <w:tcBorders>
              <w:top w:val="single" w:sz="4" w:space="0" w:color="auto"/>
              <w:bottom w:val="nil"/>
            </w:tcBorders>
            <w:shd w:val="clear" w:color="auto" w:fill="FFFFFF" w:themeFill="background1"/>
          </w:tcPr>
          <w:p w14:paraId="64468855" w14:textId="2EBCBA30" w:rsidR="00464F94" w:rsidRPr="00334A91" w:rsidRDefault="00684F8F" w:rsidP="00C906DF">
            <w:pPr>
              <w:spacing w:before="60" w:after="60"/>
              <w:jc w:val="both"/>
              <w:rPr>
                <w:bCs/>
                <w:sz w:val="20"/>
                <w:szCs w:val="20"/>
                <w:lang w:val="en-US"/>
              </w:rPr>
            </w:pPr>
            <w:r w:rsidRPr="00334A91">
              <w:rPr>
                <w:bCs/>
                <w:sz w:val="20"/>
                <w:szCs w:val="20"/>
                <w:lang w:val="en-US"/>
              </w:rPr>
              <w:t xml:space="preserve">Ensure that the </w:t>
            </w:r>
            <w:r w:rsidR="00AA0CA6" w:rsidRPr="00334A91">
              <w:rPr>
                <w:b/>
                <w:bCs/>
                <w:sz w:val="20"/>
                <w:szCs w:val="20"/>
                <w:lang w:val="en-US"/>
              </w:rPr>
              <w:t xml:space="preserve">Helicopter </w:t>
            </w:r>
            <w:r w:rsidRPr="00334A91">
              <w:rPr>
                <w:b/>
                <w:bCs/>
                <w:sz w:val="20"/>
                <w:szCs w:val="20"/>
                <w:lang w:val="en-US"/>
              </w:rPr>
              <w:t>Operations</w:t>
            </w:r>
            <w:r w:rsidRPr="00334A91">
              <w:rPr>
                <w:bCs/>
                <w:sz w:val="20"/>
                <w:szCs w:val="20"/>
                <w:lang w:val="en-US"/>
              </w:rPr>
              <w:t xml:space="preserve"> risk area is continuously assessed and risk controls improved to mitigate the risk of helicopter upset in flight (Loss of Control) and terrain and obstacle conflict.</w:t>
            </w:r>
          </w:p>
        </w:tc>
        <w:tc>
          <w:tcPr>
            <w:tcW w:w="1559" w:type="dxa"/>
            <w:shd w:val="clear" w:color="auto" w:fill="FFFFFF" w:themeFill="background1"/>
          </w:tcPr>
          <w:p w14:paraId="00E90A69" w14:textId="3E633163" w:rsidR="00684F8F" w:rsidRPr="00334A91" w:rsidRDefault="005D5C7F" w:rsidP="00C906DF">
            <w:pPr>
              <w:spacing w:before="60" w:after="60"/>
              <w:jc w:val="center"/>
              <w:rPr>
                <w:bCs/>
                <w:sz w:val="20"/>
                <w:szCs w:val="20"/>
                <w:lang w:val="en-US"/>
              </w:rPr>
            </w:pPr>
            <w:r w:rsidRPr="00334A91">
              <w:rPr>
                <w:bCs/>
                <w:sz w:val="20"/>
                <w:szCs w:val="20"/>
                <w:lang w:val="en-US"/>
              </w:rPr>
              <w:t>RW-SPI-1</w:t>
            </w:r>
          </w:p>
        </w:tc>
        <w:tc>
          <w:tcPr>
            <w:tcW w:w="5103" w:type="dxa"/>
            <w:shd w:val="clear" w:color="auto" w:fill="FFFFFF" w:themeFill="background1"/>
          </w:tcPr>
          <w:p w14:paraId="5EC2768E" w14:textId="12ABC4B6" w:rsidR="00520379" w:rsidRPr="00334A91" w:rsidRDefault="00520379" w:rsidP="00C906DF">
            <w:pPr>
              <w:spacing w:before="60" w:after="60"/>
              <w:jc w:val="both"/>
              <w:rPr>
                <w:bCs/>
                <w:sz w:val="20"/>
                <w:szCs w:val="20"/>
                <w:lang w:val="en-US"/>
              </w:rPr>
            </w:pPr>
            <w:r w:rsidRPr="00334A91">
              <w:rPr>
                <w:bCs/>
                <w:sz w:val="20"/>
                <w:szCs w:val="20"/>
                <w:lang w:val="en-US"/>
              </w:rPr>
              <w:t>CAT</w:t>
            </w:r>
            <w:r w:rsidR="0098356D" w:rsidRPr="00334A91">
              <w:rPr>
                <w:bCs/>
                <w:sz w:val="20"/>
                <w:szCs w:val="20"/>
                <w:lang w:val="en-US"/>
              </w:rPr>
              <w:t>:</w:t>
            </w:r>
          </w:p>
          <w:p w14:paraId="52565E4A" w14:textId="654AFBC0" w:rsidR="00520379" w:rsidRPr="00334A91" w:rsidRDefault="00520379" w:rsidP="00C906DF">
            <w:pPr>
              <w:pStyle w:val="ListParagraph"/>
              <w:numPr>
                <w:ilvl w:val="0"/>
                <w:numId w:val="11"/>
              </w:numPr>
              <w:spacing w:before="60" w:after="60"/>
              <w:ind w:left="539" w:hanging="284"/>
              <w:jc w:val="both"/>
              <w:rPr>
                <w:sz w:val="20"/>
                <w:szCs w:val="20"/>
                <w:lang w:val="en-US"/>
              </w:rPr>
            </w:pPr>
            <w:r w:rsidRPr="00334A91">
              <w:rPr>
                <w:sz w:val="20"/>
                <w:szCs w:val="20"/>
                <w:lang w:val="en-US"/>
              </w:rPr>
              <w:t>Perception and Situational Awareness</w:t>
            </w:r>
          </w:p>
          <w:p w14:paraId="566C1E5D" w14:textId="59B48F78" w:rsidR="00520379" w:rsidRPr="00334A91" w:rsidRDefault="00520379" w:rsidP="00C906DF">
            <w:pPr>
              <w:pStyle w:val="ListParagraph"/>
              <w:numPr>
                <w:ilvl w:val="0"/>
                <w:numId w:val="11"/>
              </w:numPr>
              <w:spacing w:before="60" w:after="60"/>
              <w:ind w:left="539" w:hanging="284"/>
              <w:jc w:val="both"/>
              <w:rPr>
                <w:sz w:val="20"/>
                <w:szCs w:val="20"/>
                <w:lang w:val="en-US"/>
              </w:rPr>
            </w:pPr>
            <w:r w:rsidRPr="00334A91">
              <w:rPr>
                <w:sz w:val="20"/>
                <w:szCs w:val="20"/>
                <w:lang w:val="en-US"/>
              </w:rPr>
              <w:t>Helicopter Obstacle See and Avoid</w:t>
            </w:r>
          </w:p>
          <w:p w14:paraId="0CD5BBB1" w14:textId="7EF0CA27" w:rsidR="00520379" w:rsidRPr="00334A91" w:rsidRDefault="00520379" w:rsidP="00C906DF">
            <w:pPr>
              <w:pStyle w:val="ListParagraph"/>
              <w:numPr>
                <w:ilvl w:val="0"/>
                <w:numId w:val="11"/>
              </w:numPr>
              <w:spacing w:before="60" w:after="60"/>
              <w:ind w:left="539" w:hanging="284"/>
              <w:jc w:val="both"/>
              <w:rPr>
                <w:sz w:val="20"/>
                <w:szCs w:val="20"/>
                <w:lang w:val="en-US"/>
              </w:rPr>
            </w:pPr>
            <w:r w:rsidRPr="00334A91">
              <w:rPr>
                <w:sz w:val="20"/>
                <w:szCs w:val="20"/>
                <w:lang w:val="en-US"/>
              </w:rPr>
              <w:t>Operations in Degraded Visual Environments</w:t>
            </w:r>
          </w:p>
          <w:p w14:paraId="7E8E29F9" w14:textId="76883905" w:rsidR="00520379" w:rsidRPr="00334A91" w:rsidRDefault="00520379" w:rsidP="00C906DF">
            <w:pPr>
              <w:pStyle w:val="ListParagraph"/>
              <w:numPr>
                <w:ilvl w:val="0"/>
                <w:numId w:val="11"/>
              </w:numPr>
              <w:spacing w:before="60" w:after="60"/>
              <w:ind w:left="539" w:hanging="284"/>
              <w:jc w:val="both"/>
              <w:rPr>
                <w:sz w:val="20"/>
                <w:szCs w:val="20"/>
                <w:lang w:val="en-US"/>
              </w:rPr>
            </w:pPr>
            <w:r w:rsidRPr="00334A91">
              <w:rPr>
                <w:sz w:val="20"/>
                <w:szCs w:val="20"/>
                <w:lang w:val="en-US"/>
              </w:rPr>
              <w:t>Decision Making and Planning</w:t>
            </w:r>
          </w:p>
          <w:p w14:paraId="2EED29E6" w14:textId="63006296" w:rsidR="00520379" w:rsidRPr="00334A91" w:rsidRDefault="00520379" w:rsidP="00C906DF">
            <w:pPr>
              <w:pStyle w:val="ListParagraph"/>
              <w:numPr>
                <w:ilvl w:val="0"/>
                <w:numId w:val="11"/>
              </w:numPr>
              <w:spacing w:before="60" w:after="60"/>
              <w:ind w:left="539" w:hanging="284"/>
              <w:jc w:val="both"/>
              <w:rPr>
                <w:sz w:val="20"/>
                <w:szCs w:val="20"/>
                <w:lang w:val="en-US"/>
              </w:rPr>
            </w:pPr>
            <w:r w:rsidRPr="00334A91">
              <w:rPr>
                <w:sz w:val="20"/>
                <w:szCs w:val="20"/>
                <w:lang w:val="en-US"/>
              </w:rPr>
              <w:t>Software and Configuration</w:t>
            </w:r>
          </w:p>
          <w:p w14:paraId="5B6D1A85" w14:textId="20D2F261" w:rsidR="00520379" w:rsidRPr="00334A91" w:rsidRDefault="00520379" w:rsidP="00C906DF">
            <w:pPr>
              <w:pStyle w:val="ListParagraph"/>
              <w:numPr>
                <w:ilvl w:val="0"/>
                <w:numId w:val="11"/>
              </w:numPr>
              <w:spacing w:before="60" w:after="60"/>
              <w:ind w:left="539" w:hanging="284"/>
              <w:jc w:val="both"/>
              <w:rPr>
                <w:sz w:val="20"/>
                <w:szCs w:val="20"/>
                <w:lang w:val="en-US"/>
              </w:rPr>
            </w:pPr>
            <w:r w:rsidRPr="00334A91">
              <w:rPr>
                <w:sz w:val="20"/>
                <w:szCs w:val="20"/>
                <w:lang w:val="en-US"/>
              </w:rPr>
              <w:t>Flight Path Management</w:t>
            </w:r>
          </w:p>
          <w:p w14:paraId="07411658" w14:textId="57A93D91" w:rsidR="00E12FA9" w:rsidRPr="00334A91" w:rsidRDefault="00520379" w:rsidP="00C906DF">
            <w:pPr>
              <w:pStyle w:val="ListParagraph"/>
              <w:numPr>
                <w:ilvl w:val="0"/>
                <w:numId w:val="11"/>
              </w:numPr>
              <w:spacing w:before="60" w:after="60"/>
              <w:ind w:left="539" w:hanging="284"/>
              <w:jc w:val="both"/>
              <w:rPr>
                <w:lang w:val="en-US"/>
              </w:rPr>
            </w:pPr>
            <w:r w:rsidRPr="00334A91">
              <w:rPr>
                <w:sz w:val="20"/>
                <w:szCs w:val="20"/>
                <w:lang w:val="en-US"/>
              </w:rPr>
              <w:t>Experience, Training and Competence of Individuals</w:t>
            </w:r>
          </w:p>
        </w:tc>
        <w:tc>
          <w:tcPr>
            <w:tcW w:w="2977" w:type="dxa"/>
            <w:tcBorders>
              <w:top w:val="single" w:sz="4" w:space="0" w:color="auto"/>
              <w:bottom w:val="nil"/>
            </w:tcBorders>
            <w:shd w:val="clear" w:color="auto" w:fill="FFFFFF" w:themeFill="background1"/>
          </w:tcPr>
          <w:p w14:paraId="3334A45E" w14:textId="0B1542D8" w:rsidR="0098356D" w:rsidRPr="00334A91" w:rsidRDefault="0098356D" w:rsidP="00C906DF">
            <w:pPr>
              <w:spacing w:before="60" w:after="60"/>
              <w:jc w:val="both"/>
              <w:rPr>
                <w:bCs/>
                <w:sz w:val="20"/>
                <w:szCs w:val="20"/>
                <w:lang w:val="en-US"/>
              </w:rPr>
            </w:pPr>
            <w:r w:rsidRPr="00334A91">
              <w:rPr>
                <w:bCs/>
                <w:sz w:val="20"/>
                <w:szCs w:val="20"/>
                <w:lang w:val="en-US"/>
              </w:rPr>
              <w:t>Actions that have been taken to address the issues as well as the measures that are in place are monitored for their effectiveness.</w:t>
            </w:r>
          </w:p>
          <w:p w14:paraId="67C160DC" w14:textId="193F93D7" w:rsidR="00520379" w:rsidRPr="00334A91" w:rsidRDefault="00520379" w:rsidP="00C906DF">
            <w:pPr>
              <w:spacing w:before="60" w:after="60"/>
              <w:jc w:val="both"/>
              <w:rPr>
                <w:bCs/>
                <w:sz w:val="20"/>
                <w:szCs w:val="20"/>
                <w:lang w:val="en-US"/>
              </w:rPr>
            </w:pPr>
            <w:r w:rsidRPr="00334A91">
              <w:rPr>
                <w:bCs/>
                <w:sz w:val="20"/>
                <w:szCs w:val="20"/>
                <w:lang w:val="en-US"/>
              </w:rPr>
              <w:t xml:space="preserve">Improve overall </w:t>
            </w:r>
            <w:r w:rsidR="00AA0CA6" w:rsidRPr="00334A91">
              <w:rPr>
                <w:bCs/>
                <w:sz w:val="20"/>
                <w:szCs w:val="20"/>
                <w:lang w:val="en-US"/>
              </w:rPr>
              <w:t xml:space="preserve">Helicopter </w:t>
            </w:r>
            <w:r w:rsidRPr="00334A91">
              <w:rPr>
                <w:bCs/>
                <w:sz w:val="20"/>
                <w:szCs w:val="20"/>
                <w:lang w:val="en-US"/>
              </w:rPr>
              <w:t>safety in Europe by 50% within the next 10 years.</w:t>
            </w:r>
          </w:p>
          <w:p w14:paraId="6702EA49" w14:textId="37174EC3" w:rsidR="0098356D" w:rsidRPr="00334A91" w:rsidRDefault="00520379" w:rsidP="00C906DF">
            <w:pPr>
              <w:spacing w:before="60" w:after="60"/>
              <w:jc w:val="both"/>
              <w:rPr>
                <w:bCs/>
                <w:sz w:val="20"/>
                <w:szCs w:val="20"/>
                <w:lang w:val="en-US"/>
              </w:rPr>
            </w:pPr>
            <w:r w:rsidRPr="00334A91">
              <w:rPr>
                <w:bCs/>
                <w:sz w:val="20"/>
                <w:szCs w:val="20"/>
                <w:lang w:val="en-US"/>
              </w:rPr>
              <w:t xml:space="preserve">Make positive and visible changes to </w:t>
            </w:r>
            <w:r w:rsidR="00AA0CA6" w:rsidRPr="00334A91">
              <w:rPr>
                <w:bCs/>
                <w:sz w:val="20"/>
                <w:szCs w:val="20"/>
                <w:lang w:val="en-US"/>
              </w:rPr>
              <w:t xml:space="preserve">Helicopter </w:t>
            </w:r>
            <w:r w:rsidRPr="00334A91">
              <w:rPr>
                <w:bCs/>
                <w:sz w:val="20"/>
                <w:szCs w:val="20"/>
                <w:lang w:val="en-US"/>
              </w:rPr>
              <w:t>Safety trends within the next 5 years.</w:t>
            </w:r>
          </w:p>
        </w:tc>
        <w:tc>
          <w:tcPr>
            <w:tcW w:w="1949" w:type="dxa"/>
            <w:tcBorders>
              <w:bottom w:val="nil"/>
            </w:tcBorders>
            <w:shd w:val="clear" w:color="auto" w:fill="FFFFFF" w:themeFill="background1"/>
          </w:tcPr>
          <w:p w14:paraId="75E2E053" w14:textId="14355666" w:rsidR="007E79B0" w:rsidRPr="00334A91" w:rsidRDefault="007E79B0" w:rsidP="00C906DF">
            <w:pPr>
              <w:spacing w:before="60" w:after="60"/>
              <w:jc w:val="both"/>
              <w:rPr>
                <w:bCs/>
                <w:sz w:val="20"/>
                <w:szCs w:val="20"/>
                <w:lang w:val="en-US"/>
              </w:rPr>
            </w:pPr>
            <w:r w:rsidRPr="00334A91">
              <w:rPr>
                <w:bCs/>
                <w:sz w:val="20"/>
                <w:szCs w:val="20"/>
                <w:lang w:val="en-US"/>
              </w:rPr>
              <w:t>Organisation’s database</w:t>
            </w:r>
          </w:p>
        </w:tc>
      </w:tr>
      <w:tr w:rsidR="00520379" w:rsidRPr="00334A91" w14:paraId="070EB55A" w14:textId="77777777" w:rsidTr="00C906DF">
        <w:tc>
          <w:tcPr>
            <w:tcW w:w="2972" w:type="dxa"/>
            <w:tcBorders>
              <w:top w:val="nil"/>
              <w:bottom w:val="nil"/>
            </w:tcBorders>
            <w:shd w:val="clear" w:color="auto" w:fill="FFFFFF" w:themeFill="background1"/>
          </w:tcPr>
          <w:p w14:paraId="5A67874C" w14:textId="77777777" w:rsidR="00520379" w:rsidRPr="00334A91" w:rsidRDefault="00520379" w:rsidP="00C906DF">
            <w:pPr>
              <w:spacing w:before="60" w:after="60"/>
              <w:jc w:val="both"/>
              <w:rPr>
                <w:bCs/>
                <w:sz w:val="20"/>
                <w:szCs w:val="20"/>
                <w:lang w:val="en-US"/>
              </w:rPr>
            </w:pPr>
          </w:p>
        </w:tc>
        <w:tc>
          <w:tcPr>
            <w:tcW w:w="1559" w:type="dxa"/>
            <w:shd w:val="clear" w:color="auto" w:fill="FFFFFF" w:themeFill="background1"/>
          </w:tcPr>
          <w:p w14:paraId="50BE4527" w14:textId="76663ADF" w:rsidR="00520379" w:rsidRPr="00334A91" w:rsidRDefault="0098356D" w:rsidP="00C906DF">
            <w:pPr>
              <w:spacing w:before="60" w:after="60"/>
              <w:jc w:val="center"/>
              <w:rPr>
                <w:bCs/>
                <w:sz w:val="20"/>
                <w:szCs w:val="20"/>
                <w:lang w:val="en-US"/>
              </w:rPr>
            </w:pPr>
            <w:r w:rsidRPr="00334A91">
              <w:rPr>
                <w:bCs/>
                <w:sz w:val="20"/>
                <w:szCs w:val="20"/>
                <w:lang w:val="en-US"/>
              </w:rPr>
              <w:t>RW-SPI-2</w:t>
            </w:r>
          </w:p>
        </w:tc>
        <w:tc>
          <w:tcPr>
            <w:tcW w:w="5103" w:type="dxa"/>
            <w:shd w:val="clear" w:color="auto" w:fill="FFFFFF" w:themeFill="background1"/>
          </w:tcPr>
          <w:p w14:paraId="26D8FB82" w14:textId="5D404C70" w:rsidR="00520379" w:rsidRPr="00334A91" w:rsidRDefault="00520379" w:rsidP="00C906DF">
            <w:pPr>
              <w:spacing w:before="60" w:after="60"/>
              <w:jc w:val="both"/>
              <w:rPr>
                <w:bCs/>
                <w:sz w:val="20"/>
                <w:szCs w:val="20"/>
                <w:lang w:val="en-US"/>
              </w:rPr>
            </w:pPr>
            <w:r w:rsidRPr="00334A91">
              <w:rPr>
                <w:bCs/>
                <w:sz w:val="20"/>
                <w:szCs w:val="20"/>
                <w:lang w:val="en-US"/>
              </w:rPr>
              <w:t>SPO</w:t>
            </w:r>
            <w:r w:rsidR="0098356D" w:rsidRPr="00334A91">
              <w:rPr>
                <w:bCs/>
                <w:sz w:val="20"/>
                <w:szCs w:val="20"/>
                <w:lang w:val="en-US"/>
              </w:rPr>
              <w:t>:</w:t>
            </w:r>
          </w:p>
          <w:p w14:paraId="0A226BCB" w14:textId="61DE43B9" w:rsidR="00520379" w:rsidRPr="00334A91" w:rsidRDefault="00520379" w:rsidP="00C906DF">
            <w:pPr>
              <w:pStyle w:val="ListParagraph"/>
              <w:numPr>
                <w:ilvl w:val="0"/>
                <w:numId w:val="11"/>
              </w:numPr>
              <w:spacing w:before="60" w:after="60"/>
              <w:ind w:left="539" w:hanging="284"/>
              <w:jc w:val="both"/>
              <w:rPr>
                <w:sz w:val="20"/>
                <w:szCs w:val="20"/>
                <w:lang w:val="en-US"/>
              </w:rPr>
            </w:pPr>
            <w:r w:rsidRPr="00334A91">
              <w:rPr>
                <w:sz w:val="20"/>
                <w:szCs w:val="20"/>
                <w:lang w:val="en-US"/>
              </w:rPr>
              <w:lastRenderedPageBreak/>
              <w:t>Perception and Situational Awareness</w:t>
            </w:r>
          </w:p>
          <w:p w14:paraId="658E0E8E" w14:textId="63055A3D" w:rsidR="00520379" w:rsidRPr="00334A91" w:rsidRDefault="00520379" w:rsidP="00C906DF">
            <w:pPr>
              <w:pStyle w:val="ListParagraph"/>
              <w:numPr>
                <w:ilvl w:val="0"/>
                <w:numId w:val="11"/>
              </w:numPr>
              <w:spacing w:before="60" w:after="60"/>
              <w:ind w:left="539" w:hanging="284"/>
              <w:jc w:val="both"/>
              <w:rPr>
                <w:sz w:val="20"/>
                <w:szCs w:val="20"/>
                <w:lang w:val="en-US"/>
              </w:rPr>
            </w:pPr>
            <w:r w:rsidRPr="00334A91">
              <w:rPr>
                <w:sz w:val="20"/>
                <w:szCs w:val="20"/>
                <w:lang w:val="en-US"/>
              </w:rPr>
              <w:t>Helicopter Obstacle See and Avoid</w:t>
            </w:r>
          </w:p>
          <w:p w14:paraId="15D14630" w14:textId="5F63C2CE" w:rsidR="00520379" w:rsidRPr="00334A91" w:rsidRDefault="00520379" w:rsidP="00C906DF">
            <w:pPr>
              <w:pStyle w:val="ListParagraph"/>
              <w:numPr>
                <w:ilvl w:val="0"/>
                <w:numId w:val="11"/>
              </w:numPr>
              <w:spacing w:before="60" w:after="60"/>
              <w:ind w:left="539" w:hanging="284"/>
              <w:jc w:val="both"/>
              <w:rPr>
                <w:sz w:val="20"/>
                <w:szCs w:val="20"/>
                <w:lang w:val="en-US"/>
              </w:rPr>
            </w:pPr>
            <w:r w:rsidRPr="00334A91">
              <w:rPr>
                <w:sz w:val="20"/>
                <w:szCs w:val="20"/>
                <w:lang w:val="en-US"/>
              </w:rPr>
              <w:t>Flight Path Management</w:t>
            </w:r>
          </w:p>
          <w:p w14:paraId="187E68CC" w14:textId="11354137" w:rsidR="00520379" w:rsidRPr="00334A91" w:rsidRDefault="00520379" w:rsidP="00C906DF">
            <w:pPr>
              <w:pStyle w:val="ListParagraph"/>
              <w:numPr>
                <w:ilvl w:val="0"/>
                <w:numId w:val="11"/>
              </w:numPr>
              <w:spacing w:before="60" w:after="60"/>
              <w:ind w:left="539" w:hanging="284"/>
              <w:jc w:val="both"/>
              <w:rPr>
                <w:sz w:val="20"/>
                <w:szCs w:val="20"/>
                <w:lang w:val="en-US"/>
              </w:rPr>
            </w:pPr>
            <w:r w:rsidRPr="00334A91">
              <w:rPr>
                <w:sz w:val="20"/>
                <w:szCs w:val="20"/>
                <w:lang w:val="en-US"/>
              </w:rPr>
              <w:t>System Reliability</w:t>
            </w:r>
          </w:p>
          <w:p w14:paraId="448706EB" w14:textId="43138F6E" w:rsidR="00520379" w:rsidRPr="00334A91" w:rsidRDefault="00520379" w:rsidP="00C906DF">
            <w:pPr>
              <w:pStyle w:val="ListParagraph"/>
              <w:numPr>
                <w:ilvl w:val="0"/>
                <w:numId w:val="11"/>
              </w:numPr>
              <w:spacing w:before="60" w:after="60"/>
              <w:ind w:left="539" w:hanging="284"/>
              <w:jc w:val="both"/>
              <w:rPr>
                <w:sz w:val="20"/>
                <w:szCs w:val="20"/>
                <w:lang w:val="en-US"/>
              </w:rPr>
            </w:pPr>
            <w:r w:rsidRPr="00334A91">
              <w:rPr>
                <w:sz w:val="20"/>
                <w:szCs w:val="20"/>
                <w:lang w:val="en-US"/>
              </w:rPr>
              <w:t>Development and Application of Rules and Procedures</w:t>
            </w:r>
          </w:p>
          <w:p w14:paraId="0B2130AD" w14:textId="60724E7E" w:rsidR="00520379" w:rsidRPr="00334A91" w:rsidRDefault="00520379" w:rsidP="00C906DF">
            <w:pPr>
              <w:pStyle w:val="ListParagraph"/>
              <w:numPr>
                <w:ilvl w:val="0"/>
                <w:numId w:val="11"/>
              </w:numPr>
              <w:spacing w:before="60" w:after="60"/>
              <w:ind w:left="539" w:hanging="284"/>
              <w:jc w:val="both"/>
              <w:rPr>
                <w:sz w:val="20"/>
                <w:szCs w:val="20"/>
                <w:lang w:val="en-US"/>
              </w:rPr>
            </w:pPr>
            <w:r w:rsidRPr="00334A91">
              <w:rPr>
                <w:sz w:val="20"/>
                <w:szCs w:val="20"/>
                <w:lang w:val="en-US"/>
              </w:rPr>
              <w:t>Adverse Weather</w:t>
            </w:r>
          </w:p>
          <w:p w14:paraId="13552562" w14:textId="1C3A2851" w:rsidR="00520379" w:rsidRPr="00334A91" w:rsidRDefault="00520379" w:rsidP="00C906DF">
            <w:pPr>
              <w:pStyle w:val="ListParagraph"/>
              <w:numPr>
                <w:ilvl w:val="0"/>
                <w:numId w:val="11"/>
              </w:numPr>
              <w:spacing w:before="60" w:after="60"/>
              <w:ind w:left="539" w:hanging="284"/>
              <w:jc w:val="both"/>
              <w:rPr>
                <w:sz w:val="20"/>
                <w:szCs w:val="20"/>
                <w:lang w:val="en-US"/>
              </w:rPr>
            </w:pPr>
            <w:r w:rsidRPr="00334A91">
              <w:rPr>
                <w:sz w:val="20"/>
                <w:szCs w:val="20"/>
                <w:lang w:val="en-US"/>
              </w:rPr>
              <w:t>Experience, Training and Competence of Individuals</w:t>
            </w:r>
          </w:p>
          <w:p w14:paraId="4487CD7C" w14:textId="7E297E85" w:rsidR="00520379" w:rsidRPr="00334A91" w:rsidRDefault="00520379" w:rsidP="00C906DF">
            <w:pPr>
              <w:pStyle w:val="ListParagraph"/>
              <w:numPr>
                <w:ilvl w:val="0"/>
                <w:numId w:val="11"/>
              </w:numPr>
              <w:spacing w:before="60" w:after="60"/>
              <w:ind w:left="539" w:hanging="284"/>
              <w:jc w:val="both"/>
              <w:rPr>
                <w:sz w:val="20"/>
                <w:szCs w:val="20"/>
                <w:lang w:val="en-US"/>
              </w:rPr>
            </w:pPr>
            <w:r w:rsidRPr="00334A91">
              <w:rPr>
                <w:sz w:val="20"/>
                <w:szCs w:val="20"/>
                <w:lang w:val="en-US"/>
              </w:rPr>
              <w:t>Handling of Technical Failures</w:t>
            </w:r>
          </w:p>
          <w:p w14:paraId="28E2E052" w14:textId="18E79F04" w:rsidR="00520379" w:rsidRPr="00334A91" w:rsidRDefault="00520379" w:rsidP="00C906DF">
            <w:pPr>
              <w:pStyle w:val="ListParagraph"/>
              <w:numPr>
                <w:ilvl w:val="0"/>
                <w:numId w:val="11"/>
              </w:numPr>
              <w:spacing w:before="60" w:after="60"/>
              <w:ind w:left="539" w:hanging="284"/>
              <w:jc w:val="both"/>
              <w:rPr>
                <w:sz w:val="20"/>
                <w:szCs w:val="20"/>
                <w:lang w:val="en-US"/>
              </w:rPr>
            </w:pPr>
            <w:r w:rsidRPr="00334A91">
              <w:rPr>
                <w:sz w:val="20"/>
                <w:szCs w:val="20"/>
                <w:lang w:val="en-US"/>
              </w:rPr>
              <w:t>Operations in Degraded Visual Environments</w:t>
            </w:r>
          </w:p>
          <w:p w14:paraId="2E6FBB24" w14:textId="08CC291C" w:rsidR="00520379" w:rsidRPr="00334A91" w:rsidRDefault="00520379" w:rsidP="00C906DF">
            <w:pPr>
              <w:pStyle w:val="ListParagraph"/>
              <w:numPr>
                <w:ilvl w:val="0"/>
                <w:numId w:val="11"/>
              </w:numPr>
              <w:spacing w:before="60" w:after="60"/>
              <w:ind w:left="539" w:hanging="284"/>
              <w:jc w:val="both"/>
              <w:rPr>
                <w:sz w:val="20"/>
                <w:szCs w:val="20"/>
                <w:lang w:val="en-US"/>
              </w:rPr>
            </w:pPr>
            <w:r w:rsidRPr="00334A91">
              <w:rPr>
                <w:sz w:val="20"/>
                <w:szCs w:val="20"/>
                <w:lang w:val="en-US"/>
              </w:rPr>
              <w:t>Decision Making and Planning</w:t>
            </w:r>
          </w:p>
        </w:tc>
        <w:tc>
          <w:tcPr>
            <w:tcW w:w="2977" w:type="dxa"/>
            <w:tcBorders>
              <w:top w:val="nil"/>
              <w:bottom w:val="nil"/>
            </w:tcBorders>
            <w:shd w:val="clear" w:color="auto" w:fill="FFFFFF" w:themeFill="background1"/>
          </w:tcPr>
          <w:p w14:paraId="0F6B22FB" w14:textId="77777777" w:rsidR="00520379" w:rsidRPr="00334A91" w:rsidRDefault="00520379" w:rsidP="00C906DF">
            <w:pPr>
              <w:spacing w:before="60" w:after="60"/>
              <w:jc w:val="both"/>
              <w:rPr>
                <w:bCs/>
                <w:sz w:val="20"/>
                <w:szCs w:val="20"/>
                <w:lang w:val="en-US"/>
              </w:rPr>
            </w:pPr>
          </w:p>
        </w:tc>
        <w:tc>
          <w:tcPr>
            <w:tcW w:w="1949" w:type="dxa"/>
            <w:tcBorders>
              <w:top w:val="nil"/>
              <w:bottom w:val="nil"/>
            </w:tcBorders>
            <w:shd w:val="clear" w:color="auto" w:fill="FFFFFF" w:themeFill="background1"/>
          </w:tcPr>
          <w:p w14:paraId="1C29B4ED" w14:textId="77777777" w:rsidR="00520379" w:rsidRPr="00334A91" w:rsidRDefault="00520379" w:rsidP="00C906DF">
            <w:pPr>
              <w:spacing w:before="60" w:after="60"/>
              <w:jc w:val="both"/>
              <w:rPr>
                <w:bCs/>
                <w:sz w:val="20"/>
                <w:szCs w:val="20"/>
                <w:lang w:val="en-US"/>
              </w:rPr>
            </w:pPr>
          </w:p>
        </w:tc>
      </w:tr>
      <w:tr w:rsidR="0098356D" w:rsidRPr="00334A91" w14:paraId="3D501099" w14:textId="77777777" w:rsidTr="00C906DF">
        <w:tc>
          <w:tcPr>
            <w:tcW w:w="2972" w:type="dxa"/>
            <w:tcBorders>
              <w:top w:val="nil"/>
            </w:tcBorders>
            <w:shd w:val="clear" w:color="auto" w:fill="FFFFFF" w:themeFill="background1"/>
          </w:tcPr>
          <w:p w14:paraId="5AFF8138" w14:textId="77777777" w:rsidR="0098356D" w:rsidRPr="00334A91" w:rsidRDefault="0098356D" w:rsidP="00C906DF">
            <w:pPr>
              <w:spacing w:before="60" w:after="60"/>
              <w:jc w:val="both"/>
              <w:rPr>
                <w:bCs/>
                <w:sz w:val="20"/>
                <w:szCs w:val="20"/>
                <w:lang w:val="en-US"/>
              </w:rPr>
            </w:pPr>
          </w:p>
        </w:tc>
        <w:tc>
          <w:tcPr>
            <w:tcW w:w="1559" w:type="dxa"/>
            <w:shd w:val="clear" w:color="auto" w:fill="FFFFFF" w:themeFill="background1"/>
          </w:tcPr>
          <w:p w14:paraId="170D25AD" w14:textId="3C587DB5" w:rsidR="0098356D" w:rsidRPr="00334A91" w:rsidRDefault="0098356D" w:rsidP="00C906DF">
            <w:pPr>
              <w:spacing w:before="60" w:after="60"/>
              <w:jc w:val="center"/>
              <w:rPr>
                <w:bCs/>
                <w:sz w:val="20"/>
                <w:szCs w:val="20"/>
                <w:lang w:val="en-US"/>
              </w:rPr>
            </w:pPr>
            <w:r w:rsidRPr="00334A91">
              <w:rPr>
                <w:bCs/>
                <w:sz w:val="20"/>
                <w:szCs w:val="20"/>
                <w:lang w:val="en-US"/>
              </w:rPr>
              <w:t>RW-SPI-3</w:t>
            </w:r>
          </w:p>
        </w:tc>
        <w:tc>
          <w:tcPr>
            <w:tcW w:w="5103" w:type="dxa"/>
            <w:shd w:val="clear" w:color="auto" w:fill="FFFFFF" w:themeFill="background1"/>
          </w:tcPr>
          <w:p w14:paraId="2826B1A9" w14:textId="77777777" w:rsidR="0098356D" w:rsidRPr="00334A91" w:rsidRDefault="0098356D" w:rsidP="00C906DF">
            <w:pPr>
              <w:spacing w:before="60" w:after="60"/>
              <w:jc w:val="both"/>
              <w:rPr>
                <w:bCs/>
                <w:sz w:val="20"/>
                <w:szCs w:val="20"/>
                <w:lang w:val="en-US"/>
              </w:rPr>
            </w:pPr>
            <w:r w:rsidRPr="00334A91">
              <w:rPr>
                <w:bCs/>
                <w:sz w:val="20"/>
                <w:szCs w:val="20"/>
                <w:lang w:val="en-US"/>
              </w:rPr>
              <w:t>NCO:</w:t>
            </w:r>
          </w:p>
          <w:p w14:paraId="1F7EC31C" w14:textId="2715B954" w:rsidR="0098356D" w:rsidRPr="00334A91" w:rsidRDefault="0098356D" w:rsidP="00C906DF">
            <w:pPr>
              <w:pStyle w:val="ListParagraph"/>
              <w:numPr>
                <w:ilvl w:val="0"/>
                <w:numId w:val="11"/>
              </w:numPr>
              <w:spacing w:before="60" w:after="60"/>
              <w:ind w:left="539" w:hanging="284"/>
              <w:jc w:val="both"/>
              <w:rPr>
                <w:sz w:val="20"/>
                <w:szCs w:val="20"/>
                <w:lang w:val="en-US"/>
              </w:rPr>
            </w:pPr>
            <w:r w:rsidRPr="00334A91">
              <w:rPr>
                <w:sz w:val="20"/>
                <w:szCs w:val="20"/>
                <w:lang w:val="en-US"/>
              </w:rPr>
              <w:t>Perception and Situational Awareness</w:t>
            </w:r>
          </w:p>
          <w:p w14:paraId="5D0FC5DD" w14:textId="0773831E" w:rsidR="0098356D" w:rsidRPr="00334A91" w:rsidRDefault="0098356D" w:rsidP="00C906DF">
            <w:pPr>
              <w:pStyle w:val="ListParagraph"/>
              <w:numPr>
                <w:ilvl w:val="0"/>
                <w:numId w:val="11"/>
              </w:numPr>
              <w:spacing w:before="60" w:after="60"/>
              <w:ind w:left="539" w:hanging="284"/>
              <w:jc w:val="both"/>
              <w:rPr>
                <w:sz w:val="20"/>
                <w:szCs w:val="20"/>
                <w:lang w:val="en-US"/>
              </w:rPr>
            </w:pPr>
            <w:r w:rsidRPr="00334A91">
              <w:rPr>
                <w:sz w:val="20"/>
                <w:szCs w:val="20"/>
                <w:lang w:val="en-US"/>
              </w:rPr>
              <w:t>Flight Path Management</w:t>
            </w:r>
          </w:p>
          <w:p w14:paraId="41268E12" w14:textId="7579C0D4" w:rsidR="0098356D" w:rsidRPr="00334A91" w:rsidRDefault="0098356D" w:rsidP="00C906DF">
            <w:pPr>
              <w:pStyle w:val="ListParagraph"/>
              <w:numPr>
                <w:ilvl w:val="0"/>
                <w:numId w:val="11"/>
              </w:numPr>
              <w:spacing w:before="60" w:after="60"/>
              <w:ind w:left="539" w:hanging="284"/>
              <w:jc w:val="both"/>
              <w:rPr>
                <w:sz w:val="20"/>
                <w:szCs w:val="20"/>
                <w:lang w:val="en-US"/>
              </w:rPr>
            </w:pPr>
            <w:r w:rsidRPr="00334A91">
              <w:rPr>
                <w:sz w:val="20"/>
                <w:szCs w:val="20"/>
                <w:lang w:val="en-US"/>
              </w:rPr>
              <w:t>System Reliability</w:t>
            </w:r>
          </w:p>
          <w:p w14:paraId="7F2519C2" w14:textId="5AE7884A" w:rsidR="0098356D" w:rsidRPr="00334A91" w:rsidRDefault="0098356D" w:rsidP="00C906DF">
            <w:pPr>
              <w:pStyle w:val="ListParagraph"/>
              <w:numPr>
                <w:ilvl w:val="0"/>
                <w:numId w:val="11"/>
              </w:numPr>
              <w:spacing w:before="60" w:after="60"/>
              <w:ind w:left="539" w:hanging="284"/>
              <w:jc w:val="both"/>
              <w:rPr>
                <w:sz w:val="20"/>
                <w:szCs w:val="20"/>
                <w:lang w:val="en-US"/>
              </w:rPr>
            </w:pPr>
            <w:r w:rsidRPr="00334A91">
              <w:rPr>
                <w:sz w:val="20"/>
                <w:szCs w:val="20"/>
                <w:lang w:val="en-US"/>
              </w:rPr>
              <w:t>Experience, Training and Competence of Individuals</w:t>
            </w:r>
          </w:p>
          <w:p w14:paraId="4D5A23C8" w14:textId="7F6461B6" w:rsidR="0098356D" w:rsidRPr="00334A91" w:rsidRDefault="0098356D" w:rsidP="00C906DF">
            <w:pPr>
              <w:pStyle w:val="ListParagraph"/>
              <w:numPr>
                <w:ilvl w:val="0"/>
                <w:numId w:val="11"/>
              </w:numPr>
              <w:spacing w:before="60" w:after="60"/>
              <w:ind w:left="539" w:hanging="284"/>
              <w:jc w:val="both"/>
              <w:rPr>
                <w:sz w:val="20"/>
                <w:szCs w:val="20"/>
                <w:lang w:val="en-US"/>
              </w:rPr>
            </w:pPr>
            <w:r w:rsidRPr="00334A91">
              <w:rPr>
                <w:sz w:val="20"/>
                <w:szCs w:val="20"/>
                <w:lang w:val="en-US"/>
              </w:rPr>
              <w:t>Decision Making and Planning</w:t>
            </w:r>
          </w:p>
          <w:p w14:paraId="161B96AF" w14:textId="4905735C" w:rsidR="0098356D" w:rsidRPr="00334A91" w:rsidRDefault="0098356D" w:rsidP="00C906DF">
            <w:pPr>
              <w:pStyle w:val="ListParagraph"/>
              <w:numPr>
                <w:ilvl w:val="0"/>
                <w:numId w:val="11"/>
              </w:numPr>
              <w:spacing w:before="60" w:after="60"/>
              <w:ind w:left="539" w:hanging="284"/>
              <w:jc w:val="both"/>
              <w:rPr>
                <w:sz w:val="20"/>
                <w:szCs w:val="20"/>
                <w:lang w:val="en-US"/>
              </w:rPr>
            </w:pPr>
            <w:r w:rsidRPr="00334A91">
              <w:rPr>
                <w:sz w:val="20"/>
                <w:szCs w:val="20"/>
                <w:lang w:val="en-US"/>
              </w:rPr>
              <w:t>Flight Planning and Preparation</w:t>
            </w:r>
          </w:p>
          <w:p w14:paraId="3B70880C" w14:textId="71276E28" w:rsidR="0098356D" w:rsidRPr="00334A91" w:rsidRDefault="0098356D" w:rsidP="00C906DF">
            <w:pPr>
              <w:pStyle w:val="ListParagraph"/>
              <w:numPr>
                <w:ilvl w:val="0"/>
                <w:numId w:val="11"/>
              </w:numPr>
              <w:spacing w:before="60" w:after="60"/>
              <w:ind w:left="539" w:hanging="284"/>
              <w:jc w:val="both"/>
              <w:rPr>
                <w:sz w:val="20"/>
                <w:szCs w:val="20"/>
                <w:lang w:val="en-US"/>
              </w:rPr>
            </w:pPr>
            <w:r w:rsidRPr="00334A91">
              <w:rPr>
                <w:sz w:val="20"/>
                <w:szCs w:val="20"/>
                <w:lang w:val="en-US"/>
              </w:rPr>
              <w:t>Helicopter Obstacle See and Avoid</w:t>
            </w:r>
          </w:p>
          <w:p w14:paraId="67201158" w14:textId="10B9D74A" w:rsidR="0098356D" w:rsidRPr="00334A91" w:rsidRDefault="0098356D" w:rsidP="00C906DF">
            <w:pPr>
              <w:pStyle w:val="ListParagraph"/>
              <w:numPr>
                <w:ilvl w:val="0"/>
                <w:numId w:val="11"/>
              </w:numPr>
              <w:spacing w:before="60" w:after="60"/>
              <w:ind w:left="539" w:hanging="284"/>
              <w:jc w:val="both"/>
              <w:rPr>
                <w:sz w:val="20"/>
                <w:szCs w:val="20"/>
                <w:lang w:val="en-US"/>
              </w:rPr>
            </w:pPr>
            <w:r w:rsidRPr="00334A91">
              <w:rPr>
                <w:sz w:val="20"/>
                <w:szCs w:val="20"/>
                <w:lang w:val="en-US"/>
              </w:rPr>
              <w:t>Operations in Degraded Visual Environments</w:t>
            </w:r>
          </w:p>
          <w:p w14:paraId="6E6B19A3" w14:textId="4484F4F2" w:rsidR="0098356D" w:rsidRPr="00334A91" w:rsidRDefault="0098356D" w:rsidP="00C906DF">
            <w:pPr>
              <w:pStyle w:val="ListParagraph"/>
              <w:numPr>
                <w:ilvl w:val="0"/>
                <w:numId w:val="11"/>
              </w:numPr>
              <w:spacing w:before="60" w:after="60"/>
              <w:ind w:left="539" w:hanging="284"/>
              <w:jc w:val="both"/>
              <w:rPr>
                <w:sz w:val="20"/>
                <w:szCs w:val="20"/>
                <w:lang w:val="en-US"/>
              </w:rPr>
            </w:pPr>
            <w:r w:rsidRPr="00334A91">
              <w:rPr>
                <w:sz w:val="20"/>
                <w:szCs w:val="20"/>
                <w:lang w:val="en-US"/>
              </w:rPr>
              <w:t>Human Performance</w:t>
            </w:r>
          </w:p>
        </w:tc>
        <w:tc>
          <w:tcPr>
            <w:tcW w:w="2977" w:type="dxa"/>
            <w:tcBorders>
              <w:top w:val="nil"/>
            </w:tcBorders>
            <w:shd w:val="clear" w:color="auto" w:fill="FFFFFF" w:themeFill="background1"/>
          </w:tcPr>
          <w:p w14:paraId="1DC38079" w14:textId="77777777" w:rsidR="0098356D" w:rsidRPr="00334A91" w:rsidRDefault="0098356D" w:rsidP="00C906DF">
            <w:pPr>
              <w:spacing w:before="60" w:after="60"/>
              <w:jc w:val="both"/>
              <w:rPr>
                <w:bCs/>
                <w:sz w:val="20"/>
                <w:szCs w:val="20"/>
                <w:lang w:val="en-US"/>
              </w:rPr>
            </w:pPr>
          </w:p>
        </w:tc>
        <w:tc>
          <w:tcPr>
            <w:tcW w:w="1949" w:type="dxa"/>
            <w:tcBorders>
              <w:top w:val="nil"/>
              <w:bottom w:val="single" w:sz="4" w:space="0" w:color="auto"/>
            </w:tcBorders>
            <w:shd w:val="clear" w:color="auto" w:fill="FFFFFF" w:themeFill="background1"/>
          </w:tcPr>
          <w:p w14:paraId="702457FA" w14:textId="77777777" w:rsidR="0098356D" w:rsidRPr="00334A91" w:rsidRDefault="0098356D" w:rsidP="00C906DF">
            <w:pPr>
              <w:spacing w:before="60" w:after="60"/>
              <w:jc w:val="both"/>
              <w:rPr>
                <w:bCs/>
                <w:sz w:val="20"/>
                <w:szCs w:val="20"/>
                <w:lang w:val="en-US"/>
              </w:rPr>
            </w:pPr>
          </w:p>
        </w:tc>
      </w:tr>
      <w:tr w:rsidR="005D5C7F" w:rsidRPr="00334A91" w14:paraId="5EE2A010" w14:textId="77777777" w:rsidTr="00C906DF">
        <w:tc>
          <w:tcPr>
            <w:tcW w:w="2972" w:type="dxa"/>
            <w:shd w:val="clear" w:color="auto" w:fill="FFFFFF" w:themeFill="background1"/>
          </w:tcPr>
          <w:p w14:paraId="580394BE" w14:textId="236F7765" w:rsidR="005D5C7F" w:rsidRPr="00334A91" w:rsidRDefault="00B71BFE" w:rsidP="00C906DF">
            <w:pPr>
              <w:spacing w:before="60" w:after="60"/>
              <w:jc w:val="both"/>
              <w:rPr>
                <w:bCs/>
                <w:sz w:val="20"/>
                <w:szCs w:val="20"/>
                <w:lang w:val="en-US"/>
              </w:rPr>
            </w:pPr>
            <w:r w:rsidRPr="00334A91">
              <w:rPr>
                <w:bCs/>
                <w:sz w:val="20"/>
                <w:szCs w:val="20"/>
                <w:lang w:val="en-US"/>
              </w:rPr>
              <w:t>Ensure that the “SPO Aeroplane” risk area is continuously assessed and risk controls improved to mitigate the risk of aeroplane upset in flight (Loss of Control) and Airborne Collision.</w:t>
            </w:r>
          </w:p>
        </w:tc>
        <w:tc>
          <w:tcPr>
            <w:tcW w:w="1559" w:type="dxa"/>
            <w:shd w:val="clear" w:color="auto" w:fill="FFFFFF" w:themeFill="background1"/>
          </w:tcPr>
          <w:p w14:paraId="1C6E2A59" w14:textId="7A5E5637" w:rsidR="005D5C7F" w:rsidRPr="00334A91" w:rsidRDefault="005D5C7F" w:rsidP="00C906DF">
            <w:pPr>
              <w:spacing w:before="60" w:after="60"/>
              <w:jc w:val="center"/>
              <w:rPr>
                <w:bCs/>
                <w:sz w:val="20"/>
                <w:szCs w:val="20"/>
                <w:lang w:val="en-US"/>
              </w:rPr>
            </w:pPr>
            <w:r w:rsidRPr="00334A91">
              <w:rPr>
                <w:bCs/>
                <w:sz w:val="20"/>
                <w:szCs w:val="20"/>
                <w:lang w:val="en-US"/>
              </w:rPr>
              <w:t>SPO-FW-SPI-1</w:t>
            </w:r>
          </w:p>
        </w:tc>
        <w:tc>
          <w:tcPr>
            <w:tcW w:w="5103" w:type="dxa"/>
            <w:shd w:val="clear" w:color="auto" w:fill="FFFFFF" w:themeFill="background1"/>
          </w:tcPr>
          <w:p w14:paraId="25DEC8C7" w14:textId="77777777" w:rsidR="002C66C9" w:rsidRPr="00334A91" w:rsidRDefault="002C66C9" w:rsidP="00C906DF">
            <w:pPr>
              <w:pStyle w:val="ListParagraph"/>
              <w:numPr>
                <w:ilvl w:val="0"/>
                <w:numId w:val="11"/>
              </w:numPr>
              <w:spacing w:before="60" w:after="60"/>
              <w:ind w:left="539" w:hanging="284"/>
              <w:jc w:val="both"/>
              <w:rPr>
                <w:sz w:val="20"/>
                <w:szCs w:val="20"/>
                <w:lang w:val="en-US"/>
              </w:rPr>
            </w:pPr>
            <w:r w:rsidRPr="00334A91">
              <w:rPr>
                <w:sz w:val="20"/>
                <w:szCs w:val="20"/>
                <w:lang w:val="en-US"/>
              </w:rPr>
              <w:t>Perception and Situational Awareness</w:t>
            </w:r>
          </w:p>
          <w:p w14:paraId="4100373D" w14:textId="77777777" w:rsidR="002C66C9" w:rsidRPr="00334A91" w:rsidRDefault="002C66C9" w:rsidP="00C906DF">
            <w:pPr>
              <w:pStyle w:val="ListParagraph"/>
              <w:numPr>
                <w:ilvl w:val="0"/>
                <w:numId w:val="11"/>
              </w:numPr>
              <w:spacing w:before="60" w:after="60"/>
              <w:ind w:left="539" w:hanging="284"/>
              <w:jc w:val="both"/>
              <w:rPr>
                <w:sz w:val="20"/>
                <w:szCs w:val="20"/>
                <w:lang w:val="en-US"/>
              </w:rPr>
            </w:pPr>
            <w:r w:rsidRPr="00334A91">
              <w:rPr>
                <w:sz w:val="20"/>
                <w:szCs w:val="20"/>
                <w:lang w:val="en-US"/>
              </w:rPr>
              <w:t>Human Performance</w:t>
            </w:r>
          </w:p>
          <w:p w14:paraId="495B4C55" w14:textId="5CB4DE6E" w:rsidR="002C66C9" w:rsidRPr="00334A91" w:rsidRDefault="002C66C9" w:rsidP="00C906DF">
            <w:pPr>
              <w:pStyle w:val="ListParagraph"/>
              <w:numPr>
                <w:ilvl w:val="0"/>
                <w:numId w:val="11"/>
              </w:numPr>
              <w:spacing w:before="60" w:after="60"/>
              <w:ind w:left="539" w:hanging="284"/>
              <w:jc w:val="both"/>
              <w:rPr>
                <w:sz w:val="20"/>
                <w:szCs w:val="20"/>
                <w:lang w:val="en-US"/>
              </w:rPr>
            </w:pPr>
            <w:r w:rsidRPr="00334A91">
              <w:rPr>
                <w:sz w:val="20"/>
                <w:szCs w:val="20"/>
                <w:lang w:val="en-US"/>
              </w:rPr>
              <w:t>Experience, Training and Competence of Individuals</w:t>
            </w:r>
          </w:p>
        </w:tc>
        <w:tc>
          <w:tcPr>
            <w:tcW w:w="2977" w:type="dxa"/>
            <w:shd w:val="clear" w:color="auto" w:fill="FFFFFF" w:themeFill="background1"/>
          </w:tcPr>
          <w:p w14:paraId="4E8C34F7" w14:textId="06C1462C" w:rsidR="005D5C7F" w:rsidRPr="00334A91" w:rsidRDefault="00B71BFE" w:rsidP="00C906DF">
            <w:pPr>
              <w:spacing w:before="60" w:after="60"/>
              <w:jc w:val="both"/>
              <w:rPr>
                <w:bCs/>
                <w:sz w:val="20"/>
                <w:szCs w:val="20"/>
                <w:lang w:val="en-US"/>
              </w:rPr>
            </w:pPr>
            <w:r w:rsidRPr="00334A91">
              <w:rPr>
                <w:bCs/>
                <w:sz w:val="20"/>
                <w:szCs w:val="20"/>
                <w:lang w:val="en-US"/>
              </w:rPr>
              <w:t>Actions that have been taken to address the issues as well as the measures that are in place are monitored for their effectiveness.</w:t>
            </w:r>
          </w:p>
        </w:tc>
        <w:tc>
          <w:tcPr>
            <w:tcW w:w="1949" w:type="dxa"/>
            <w:tcBorders>
              <w:top w:val="single" w:sz="4" w:space="0" w:color="auto"/>
            </w:tcBorders>
            <w:shd w:val="clear" w:color="auto" w:fill="FFFFFF" w:themeFill="background1"/>
          </w:tcPr>
          <w:p w14:paraId="73D8CAA2" w14:textId="532BD9AC" w:rsidR="005D5C7F" w:rsidRPr="00334A91" w:rsidRDefault="00FA4954" w:rsidP="00C906DF">
            <w:pPr>
              <w:spacing w:before="60" w:after="60"/>
              <w:jc w:val="both"/>
              <w:rPr>
                <w:bCs/>
                <w:sz w:val="20"/>
                <w:szCs w:val="20"/>
                <w:lang w:val="en-US"/>
              </w:rPr>
            </w:pPr>
            <w:r w:rsidRPr="00334A91">
              <w:rPr>
                <w:bCs/>
                <w:sz w:val="20"/>
                <w:szCs w:val="20"/>
                <w:lang w:val="en-US"/>
              </w:rPr>
              <w:t>Organisation’s database</w:t>
            </w:r>
          </w:p>
        </w:tc>
      </w:tr>
    </w:tbl>
    <w:p w14:paraId="7BEDF00F" w14:textId="3274842C" w:rsidR="009E6ACB" w:rsidRPr="00334A91" w:rsidRDefault="009E6ACB" w:rsidP="00C906DF">
      <w:pPr>
        <w:rPr>
          <w:bCs/>
          <w:caps/>
          <w:kern w:val="32"/>
          <w:lang w:val="en-US"/>
        </w:rPr>
      </w:pPr>
      <w:bookmarkStart w:id="36" w:name="_Hlk17715575"/>
      <w:bookmarkEnd w:id="33"/>
      <w:r w:rsidRPr="00334A91">
        <w:rPr>
          <w:bCs/>
          <w:caps/>
          <w:kern w:val="32"/>
          <w:lang w:val="en-US"/>
        </w:rPr>
        <w:br w:type="page"/>
      </w:r>
    </w:p>
    <w:p w14:paraId="2E660885" w14:textId="75A32935" w:rsidR="00684F8F" w:rsidRPr="00334A91" w:rsidRDefault="00684F8F" w:rsidP="00C906DF">
      <w:pPr>
        <w:spacing w:before="120" w:after="120"/>
        <w:jc w:val="both"/>
        <w:rPr>
          <w:b/>
          <w:bCs/>
          <w:sz w:val="28"/>
          <w:szCs w:val="28"/>
          <w:lang w:val="en-US"/>
        </w:rPr>
      </w:pPr>
      <w:r w:rsidRPr="00334A91">
        <w:rPr>
          <w:b/>
          <w:bCs/>
          <w:sz w:val="28"/>
          <w:szCs w:val="28"/>
          <w:lang w:val="en-US"/>
        </w:rPr>
        <w:lastRenderedPageBreak/>
        <w:t xml:space="preserve">Appendix </w:t>
      </w:r>
      <w:r w:rsidR="001E04C1" w:rsidRPr="00334A91">
        <w:rPr>
          <w:b/>
          <w:bCs/>
          <w:sz w:val="28"/>
          <w:szCs w:val="28"/>
          <w:lang w:val="en-US"/>
        </w:rPr>
        <w:t>H</w:t>
      </w:r>
    </w:p>
    <w:tbl>
      <w:tblPr>
        <w:tblStyle w:val="TableGrid"/>
        <w:tblW w:w="0" w:type="auto"/>
        <w:tblLook w:val="04A0" w:firstRow="1" w:lastRow="0" w:firstColumn="1" w:lastColumn="0" w:noHBand="0" w:noVBand="1"/>
      </w:tblPr>
      <w:tblGrid>
        <w:gridCol w:w="3114"/>
        <w:gridCol w:w="1276"/>
        <w:gridCol w:w="4961"/>
        <w:gridCol w:w="3544"/>
        <w:gridCol w:w="1665"/>
      </w:tblGrid>
      <w:tr w:rsidR="00684F8F" w:rsidRPr="00334A91" w14:paraId="1F42461D" w14:textId="77777777" w:rsidTr="000D62A5">
        <w:tc>
          <w:tcPr>
            <w:tcW w:w="14560" w:type="dxa"/>
            <w:gridSpan w:val="5"/>
            <w:shd w:val="clear" w:color="auto" w:fill="FDE9D9" w:themeFill="accent6" w:themeFillTint="33"/>
          </w:tcPr>
          <w:p w14:paraId="09CD2CF4" w14:textId="25403CD4" w:rsidR="00684F8F" w:rsidRPr="00334A91" w:rsidRDefault="007A63DE" w:rsidP="00C906DF">
            <w:pPr>
              <w:pStyle w:val="Heading2"/>
              <w:keepNext/>
              <w:spacing w:before="120"/>
              <w:jc w:val="both"/>
              <w:rPr>
                <w:rFonts w:cs="Arial"/>
                <w:b w:val="0"/>
                <w:bCs/>
                <w:iCs/>
                <w:sz w:val="20"/>
                <w:szCs w:val="28"/>
                <w:lang w:val="en-US"/>
              </w:rPr>
            </w:pPr>
            <w:bookmarkStart w:id="37" w:name="_Toc104896922"/>
            <w:bookmarkEnd w:id="36"/>
            <w:r w:rsidRPr="00334A91">
              <w:rPr>
                <w:rFonts w:cs="Arial"/>
                <w:b w:val="0"/>
                <w:bCs/>
                <w:iCs/>
                <w:sz w:val="20"/>
                <w:szCs w:val="28"/>
                <w:lang w:val="en-US"/>
              </w:rPr>
              <w:t xml:space="preserve">Appendix H: </w:t>
            </w:r>
            <w:r w:rsidR="00684F8F" w:rsidRPr="00334A91">
              <w:rPr>
                <w:rFonts w:cs="Arial"/>
                <w:b w:val="0"/>
                <w:bCs/>
                <w:iCs/>
                <w:sz w:val="20"/>
                <w:szCs w:val="28"/>
                <w:lang w:val="en-US"/>
              </w:rPr>
              <w:t>National aviation safety performance indicators and targets (SPIs/SPTs) monitored by General Aviation operators (GA).</w:t>
            </w:r>
            <w:bookmarkEnd w:id="37"/>
          </w:p>
        </w:tc>
      </w:tr>
      <w:tr w:rsidR="00684F8F" w:rsidRPr="00334A91" w14:paraId="2C9221AF" w14:textId="77777777" w:rsidTr="000D62A5">
        <w:tc>
          <w:tcPr>
            <w:tcW w:w="14560" w:type="dxa"/>
            <w:gridSpan w:val="5"/>
            <w:shd w:val="clear" w:color="auto" w:fill="FDE9D9" w:themeFill="accent6" w:themeFillTint="33"/>
          </w:tcPr>
          <w:p w14:paraId="549C770B" w14:textId="07E2F8A2" w:rsidR="00684F8F" w:rsidRPr="00334A91" w:rsidRDefault="002C1650" w:rsidP="00C906DF">
            <w:pPr>
              <w:spacing w:before="60" w:after="60"/>
              <w:jc w:val="both"/>
              <w:rPr>
                <w:b/>
                <w:bCs/>
                <w:sz w:val="20"/>
                <w:szCs w:val="20"/>
                <w:lang w:val="en-US"/>
              </w:rPr>
            </w:pPr>
            <w:r w:rsidRPr="00334A91">
              <w:rPr>
                <w:b/>
                <w:bCs/>
                <w:sz w:val="20"/>
                <w:szCs w:val="20"/>
                <w:lang w:val="en-US"/>
              </w:rPr>
              <w:t>GA Fixed-Wing Aeroplanes</w:t>
            </w:r>
          </w:p>
          <w:p w14:paraId="380BD3BA" w14:textId="77777777" w:rsidR="002C1650" w:rsidRPr="00334A91" w:rsidRDefault="00C63250" w:rsidP="00C906DF">
            <w:pPr>
              <w:spacing w:before="60" w:after="60"/>
              <w:jc w:val="both"/>
              <w:rPr>
                <w:b/>
                <w:bCs/>
                <w:sz w:val="20"/>
                <w:szCs w:val="20"/>
                <w:lang w:val="en-US"/>
              </w:rPr>
            </w:pPr>
            <w:r w:rsidRPr="00334A91">
              <w:rPr>
                <w:b/>
                <w:bCs/>
                <w:sz w:val="20"/>
                <w:szCs w:val="20"/>
                <w:lang w:val="en-US"/>
              </w:rPr>
              <w:t>The main Key Risk Areas by their accident outcome that needs to be prevented:</w:t>
            </w:r>
          </w:p>
          <w:p w14:paraId="3FC2692A" w14:textId="31C22BEE" w:rsidR="00C63250" w:rsidRPr="00334A91" w:rsidRDefault="00C63250" w:rsidP="00C906DF">
            <w:pPr>
              <w:pStyle w:val="ListParagraph"/>
              <w:numPr>
                <w:ilvl w:val="0"/>
                <w:numId w:val="17"/>
              </w:numPr>
              <w:spacing w:before="60" w:after="60"/>
              <w:ind w:left="714" w:hanging="357"/>
              <w:jc w:val="both"/>
              <w:rPr>
                <w:b/>
                <w:bCs/>
                <w:sz w:val="20"/>
                <w:szCs w:val="20"/>
                <w:lang w:val="en-US"/>
              </w:rPr>
            </w:pPr>
            <w:r w:rsidRPr="00334A91">
              <w:rPr>
                <w:b/>
                <w:bCs/>
                <w:sz w:val="20"/>
                <w:szCs w:val="20"/>
                <w:lang w:val="en-US"/>
              </w:rPr>
              <w:t>Aircraft Upset</w:t>
            </w:r>
            <w:r w:rsidR="00AA0CA6" w:rsidRPr="00334A91">
              <w:rPr>
                <w:b/>
                <w:bCs/>
                <w:sz w:val="20"/>
                <w:szCs w:val="20"/>
                <w:lang w:val="en-US"/>
              </w:rPr>
              <w:t>;</w:t>
            </w:r>
          </w:p>
          <w:p w14:paraId="20493EDC" w14:textId="011C0FAC" w:rsidR="00C63250" w:rsidRPr="00334A91" w:rsidRDefault="00C63250" w:rsidP="00C906DF">
            <w:pPr>
              <w:pStyle w:val="ListParagraph"/>
              <w:numPr>
                <w:ilvl w:val="0"/>
                <w:numId w:val="17"/>
              </w:numPr>
              <w:spacing w:before="60" w:after="60"/>
              <w:ind w:left="714" w:hanging="357"/>
              <w:jc w:val="both"/>
              <w:rPr>
                <w:b/>
                <w:bCs/>
                <w:sz w:val="20"/>
                <w:szCs w:val="20"/>
                <w:lang w:val="en-US"/>
              </w:rPr>
            </w:pPr>
            <w:r w:rsidRPr="00334A91">
              <w:rPr>
                <w:b/>
                <w:bCs/>
                <w:sz w:val="20"/>
                <w:szCs w:val="20"/>
                <w:lang w:val="en-US"/>
              </w:rPr>
              <w:t>Terrain Collision</w:t>
            </w:r>
            <w:r w:rsidR="00AA0CA6" w:rsidRPr="00334A91">
              <w:rPr>
                <w:b/>
                <w:bCs/>
                <w:sz w:val="20"/>
                <w:szCs w:val="20"/>
                <w:lang w:val="en-US"/>
              </w:rPr>
              <w:t>;</w:t>
            </w:r>
          </w:p>
          <w:p w14:paraId="34FD4627" w14:textId="2C91F488" w:rsidR="00C63250" w:rsidRPr="00334A91" w:rsidRDefault="00C63250" w:rsidP="00C906DF">
            <w:pPr>
              <w:pStyle w:val="ListParagraph"/>
              <w:numPr>
                <w:ilvl w:val="0"/>
                <w:numId w:val="17"/>
              </w:numPr>
              <w:spacing w:before="60" w:after="60"/>
              <w:ind w:left="714" w:hanging="357"/>
              <w:jc w:val="both"/>
              <w:rPr>
                <w:b/>
                <w:bCs/>
                <w:sz w:val="20"/>
                <w:szCs w:val="20"/>
                <w:lang w:val="en-US"/>
              </w:rPr>
            </w:pPr>
            <w:r w:rsidRPr="00334A91">
              <w:rPr>
                <w:b/>
                <w:bCs/>
                <w:sz w:val="20"/>
                <w:szCs w:val="20"/>
                <w:lang w:val="en-US"/>
              </w:rPr>
              <w:t>Obstacle Collision in Flight</w:t>
            </w:r>
            <w:r w:rsidR="00AA0CA6" w:rsidRPr="00334A91">
              <w:rPr>
                <w:b/>
                <w:bCs/>
                <w:sz w:val="20"/>
                <w:szCs w:val="20"/>
                <w:lang w:val="en-US"/>
              </w:rPr>
              <w:t>;</w:t>
            </w:r>
          </w:p>
          <w:p w14:paraId="6301CB5E" w14:textId="765EBDFA" w:rsidR="00C63250" w:rsidRPr="00334A91" w:rsidRDefault="00C63250" w:rsidP="00C906DF">
            <w:pPr>
              <w:pStyle w:val="ListParagraph"/>
              <w:numPr>
                <w:ilvl w:val="0"/>
                <w:numId w:val="17"/>
              </w:numPr>
              <w:spacing w:before="60" w:after="60"/>
              <w:ind w:left="714" w:hanging="357"/>
              <w:jc w:val="both"/>
              <w:rPr>
                <w:b/>
                <w:bCs/>
                <w:sz w:val="20"/>
                <w:szCs w:val="20"/>
                <w:lang w:val="en-US"/>
              </w:rPr>
            </w:pPr>
            <w:r w:rsidRPr="00334A91">
              <w:rPr>
                <w:b/>
                <w:bCs/>
                <w:sz w:val="20"/>
                <w:szCs w:val="20"/>
                <w:lang w:val="en-US"/>
              </w:rPr>
              <w:t>Runway Excursion</w:t>
            </w:r>
            <w:r w:rsidR="00AA0CA6" w:rsidRPr="00334A91">
              <w:rPr>
                <w:b/>
                <w:bCs/>
                <w:sz w:val="20"/>
                <w:szCs w:val="20"/>
                <w:lang w:val="en-US"/>
              </w:rPr>
              <w:t>.</w:t>
            </w:r>
          </w:p>
          <w:p w14:paraId="26E684FA" w14:textId="77777777" w:rsidR="00C63250" w:rsidRPr="00334A91" w:rsidRDefault="00C63250" w:rsidP="00C906DF">
            <w:pPr>
              <w:spacing w:before="60" w:after="60"/>
              <w:jc w:val="both"/>
              <w:rPr>
                <w:b/>
                <w:bCs/>
                <w:sz w:val="20"/>
                <w:szCs w:val="20"/>
                <w:lang w:val="en-US"/>
              </w:rPr>
            </w:pPr>
            <w:r w:rsidRPr="00334A91">
              <w:rPr>
                <w:b/>
                <w:bCs/>
                <w:sz w:val="20"/>
                <w:szCs w:val="20"/>
                <w:lang w:val="en-US"/>
              </w:rPr>
              <w:t>For sailplanes apparent immediate cause of the accident (i.e. safety issues or accident categories) are:</w:t>
            </w:r>
          </w:p>
          <w:p w14:paraId="738A1876" w14:textId="49110395" w:rsidR="00C63250" w:rsidRPr="00334A91" w:rsidRDefault="00C63250" w:rsidP="00C906DF">
            <w:pPr>
              <w:pStyle w:val="ListParagraph"/>
              <w:numPr>
                <w:ilvl w:val="0"/>
                <w:numId w:val="17"/>
              </w:numPr>
              <w:spacing w:before="60" w:after="60"/>
              <w:ind w:left="714" w:hanging="357"/>
              <w:jc w:val="both"/>
              <w:rPr>
                <w:b/>
                <w:bCs/>
                <w:sz w:val="20"/>
                <w:szCs w:val="20"/>
                <w:lang w:val="en-US"/>
              </w:rPr>
            </w:pPr>
            <w:r w:rsidRPr="00334A91">
              <w:rPr>
                <w:b/>
                <w:bCs/>
                <w:sz w:val="20"/>
                <w:szCs w:val="20"/>
                <w:lang w:val="en-US"/>
              </w:rPr>
              <w:t>Collision with hill</w:t>
            </w:r>
            <w:r w:rsidR="00AA0CA6" w:rsidRPr="00334A91">
              <w:rPr>
                <w:b/>
                <w:bCs/>
                <w:sz w:val="20"/>
                <w:szCs w:val="20"/>
                <w:lang w:val="en-US"/>
              </w:rPr>
              <w:t>;</w:t>
            </w:r>
          </w:p>
          <w:p w14:paraId="13D96AD2" w14:textId="2CC341D3" w:rsidR="00C63250" w:rsidRPr="00334A91" w:rsidRDefault="00C63250" w:rsidP="00C906DF">
            <w:pPr>
              <w:pStyle w:val="ListParagraph"/>
              <w:numPr>
                <w:ilvl w:val="0"/>
                <w:numId w:val="17"/>
              </w:numPr>
              <w:spacing w:before="60" w:after="60"/>
              <w:ind w:left="714" w:hanging="357"/>
              <w:jc w:val="both"/>
              <w:rPr>
                <w:b/>
                <w:bCs/>
                <w:sz w:val="20"/>
                <w:szCs w:val="20"/>
                <w:lang w:val="en-US"/>
              </w:rPr>
            </w:pPr>
            <w:r w:rsidRPr="00334A91">
              <w:rPr>
                <w:b/>
                <w:bCs/>
                <w:sz w:val="20"/>
                <w:szCs w:val="20"/>
                <w:lang w:val="en-US"/>
              </w:rPr>
              <w:t>Winch launches</w:t>
            </w:r>
            <w:r w:rsidR="00AA0CA6" w:rsidRPr="00334A91">
              <w:rPr>
                <w:b/>
                <w:bCs/>
                <w:sz w:val="20"/>
                <w:szCs w:val="20"/>
                <w:lang w:val="en-US"/>
              </w:rPr>
              <w:t>;</w:t>
            </w:r>
          </w:p>
          <w:p w14:paraId="16E3A8D3" w14:textId="59C0F532" w:rsidR="00C63250" w:rsidRPr="00334A91" w:rsidRDefault="00C63250" w:rsidP="00C906DF">
            <w:pPr>
              <w:pStyle w:val="ListParagraph"/>
              <w:numPr>
                <w:ilvl w:val="0"/>
                <w:numId w:val="17"/>
              </w:numPr>
              <w:spacing w:before="60" w:after="60"/>
              <w:ind w:left="714" w:hanging="357"/>
              <w:jc w:val="both"/>
              <w:rPr>
                <w:b/>
                <w:bCs/>
                <w:sz w:val="20"/>
                <w:szCs w:val="20"/>
                <w:lang w:val="en-US"/>
              </w:rPr>
            </w:pPr>
            <w:r w:rsidRPr="00334A91">
              <w:rPr>
                <w:b/>
                <w:bCs/>
                <w:sz w:val="20"/>
                <w:szCs w:val="20"/>
                <w:lang w:val="en-US"/>
              </w:rPr>
              <w:t>Stall/Spin</w:t>
            </w:r>
            <w:r w:rsidR="00AA0CA6" w:rsidRPr="00334A91">
              <w:rPr>
                <w:b/>
                <w:bCs/>
                <w:sz w:val="20"/>
                <w:szCs w:val="20"/>
                <w:lang w:val="en-US"/>
              </w:rPr>
              <w:t>;</w:t>
            </w:r>
          </w:p>
          <w:p w14:paraId="797A7D89" w14:textId="5A8B6C2F" w:rsidR="00C63250" w:rsidRPr="00334A91" w:rsidRDefault="00C63250" w:rsidP="00C906DF">
            <w:pPr>
              <w:pStyle w:val="ListParagraph"/>
              <w:numPr>
                <w:ilvl w:val="0"/>
                <w:numId w:val="17"/>
              </w:numPr>
              <w:spacing w:before="60" w:after="60"/>
              <w:ind w:left="714" w:hanging="357"/>
              <w:jc w:val="both"/>
              <w:rPr>
                <w:b/>
                <w:bCs/>
                <w:sz w:val="20"/>
                <w:szCs w:val="20"/>
                <w:lang w:val="en-US"/>
              </w:rPr>
            </w:pPr>
            <w:r w:rsidRPr="00334A91">
              <w:rPr>
                <w:b/>
                <w:bCs/>
                <w:sz w:val="20"/>
                <w:szCs w:val="20"/>
                <w:lang w:val="en-US"/>
              </w:rPr>
              <w:t>Mid-Air collision</w:t>
            </w:r>
            <w:r w:rsidR="00AA0CA6" w:rsidRPr="00334A91">
              <w:rPr>
                <w:b/>
                <w:bCs/>
                <w:sz w:val="20"/>
                <w:szCs w:val="20"/>
                <w:lang w:val="en-US"/>
              </w:rPr>
              <w:t>.</w:t>
            </w:r>
          </w:p>
          <w:p w14:paraId="127AB6FE" w14:textId="13C96E8E" w:rsidR="00C63250" w:rsidRPr="00334A91" w:rsidRDefault="00C63250" w:rsidP="00C906DF">
            <w:pPr>
              <w:spacing w:before="60" w:after="60"/>
              <w:jc w:val="both"/>
              <w:rPr>
                <w:b/>
                <w:bCs/>
                <w:sz w:val="20"/>
                <w:szCs w:val="20"/>
                <w:lang w:val="en-US"/>
              </w:rPr>
            </w:pPr>
            <w:r w:rsidRPr="00334A91">
              <w:rPr>
                <w:b/>
                <w:bCs/>
                <w:sz w:val="20"/>
                <w:szCs w:val="20"/>
                <w:lang w:val="en-US"/>
              </w:rPr>
              <w:t>Key risk areas in balloon operations are as follows:</w:t>
            </w:r>
          </w:p>
          <w:p w14:paraId="7E9C08B6" w14:textId="7EC8EA57" w:rsidR="00C63250" w:rsidRPr="00334A91" w:rsidRDefault="00C63250" w:rsidP="00C906DF">
            <w:pPr>
              <w:pStyle w:val="ListParagraph"/>
              <w:numPr>
                <w:ilvl w:val="0"/>
                <w:numId w:val="17"/>
              </w:numPr>
              <w:spacing w:before="60" w:after="60"/>
              <w:ind w:left="714" w:hanging="357"/>
              <w:jc w:val="both"/>
              <w:rPr>
                <w:b/>
                <w:bCs/>
                <w:sz w:val="20"/>
                <w:szCs w:val="20"/>
                <w:lang w:val="en-US"/>
              </w:rPr>
            </w:pPr>
            <w:r w:rsidRPr="00334A91">
              <w:rPr>
                <w:b/>
                <w:bCs/>
                <w:sz w:val="20"/>
                <w:szCs w:val="20"/>
                <w:lang w:val="en-US"/>
              </w:rPr>
              <w:t>Balloon landings</w:t>
            </w:r>
            <w:r w:rsidR="00AA0CA6" w:rsidRPr="00334A91">
              <w:rPr>
                <w:b/>
                <w:bCs/>
                <w:sz w:val="20"/>
                <w:szCs w:val="20"/>
                <w:lang w:val="en-US"/>
              </w:rPr>
              <w:t>;</w:t>
            </w:r>
          </w:p>
          <w:p w14:paraId="4C888639" w14:textId="2969163A" w:rsidR="00C63250" w:rsidRPr="00334A91" w:rsidRDefault="00C63250" w:rsidP="00C906DF">
            <w:pPr>
              <w:pStyle w:val="ListParagraph"/>
              <w:numPr>
                <w:ilvl w:val="0"/>
                <w:numId w:val="17"/>
              </w:numPr>
              <w:spacing w:before="60" w:after="60"/>
              <w:ind w:left="714" w:hanging="357"/>
              <w:jc w:val="both"/>
              <w:rPr>
                <w:b/>
                <w:bCs/>
                <w:sz w:val="20"/>
                <w:szCs w:val="20"/>
                <w:lang w:val="en-US"/>
              </w:rPr>
            </w:pPr>
            <w:r w:rsidRPr="00334A91">
              <w:rPr>
                <w:b/>
                <w:bCs/>
                <w:sz w:val="20"/>
                <w:szCs w:val="20"/>
                <w:lang w:val="en-US"/>
              </w:rPr>
              <w:t>Obstacle Collision in Flight</w:t>
            </w:r>
            <w:r w:rsidR="00AA0CA6" w:rsidRPr="00334A91">
              <w:rPr>
                <w:b/>
                <w:bCs/>
                <w:sz w:val="20"/>
                <w:szCs w:val="20"/>
                <w:lang w:val="en-US"/>
              </w:rPr>
              <w:t>.</w:t>
            </w:r>
          </w:p>
        </w:tc>
      </w:tr>
      <w:tr w:rsidR="00684F8F" w:rsidRPr="00334A91" w14:paraId="08A430BB" w14:textId="77777777" w:rsidTr="000D62A5">
        <w:tc>
          <w:tcPr>
            <w:tcW w:w="3114" w:type="dxa"/>
            <w:tcBorders>
              <w:bottom w:val="single" w:sz="4" w:space="0" w:color="auto"/>
            </w:tcBorders>
            <w:shd w:val="clear" w:color="auto" w:fill="FDE9D9" w:themeFill="accent6" w:themeFillTint="33"/>
          </w:tcPr>
          <w:p w14:paraId="7D22FC67" w14:textId="77777777" w:rsidR="00684F8F" w:rsidRPr="00334A91" w:rsidRDefault="00684F8F" w:rsidP="00C906DF">
            <w:pPr>
              <w:spacing w:before="120" w:after="120"/>
              <w:jc w:val="both"/>
              <w:rPr>
                <w:b/>
                <w:bCs/>
                <w:sz w:val="20"/>
                <w:szCs w:val="20"/>
                <w:lang w:val="en-US"/>
              </w:rPr>
            </w:pPr>
            <w:r w:rsidRPr="00334A91">
              <w:rPr>
                <w:b/>
                <w:bCs/>
                <w:sz w:val="20"/>
                <w:szCs w:val="20"/>
                <w:lang w:val="en-US"/>
              </w:rPr>
              <w:t>Safety objective</w:t>
            </w:r>
          </w:p>
        </w:tc>
        <w:tc>
          <w:tcPr>
            <w:tcW w:w="1276" w:type="dxa"/>
            <w:tcBorders>
              <w:bottom w:val="single" w:sz="4" w:space="0" w:color="auto"/>
            </w:tcBorders>
            <w:shd w:val="clear" w:color="auto" w:fill="FDE9D9" w:themeFill="accent6" w:themeFillTint="33"/>
          </w:tcPr>
          <w:p w14:paraId="423A06B6" w14:textId="77777777" w:rsidR="00684F8F" w:rsidRPr="00334A91" w:rsidRDefault="00684F8F" w:rsidP="00C906DF">
            <w:pPr>
              <w:spacing w:before="120" w:after="120"/>
              <w:jc w:val="both"/>
              <w:rPr>
                <w:b/>
                <w:bCs/>
                <w:sz w:val="20"/>
                <w:szCs w:val="20"/>
                <w:lang w:val="en-US"/>
              </w:rPr>
            </w:pPr>
            <w:r w:rsidRPr="00334A91">
              <w:rPr>
                <w:b/>
                <w:bCs/>
                <w:sz w:val="20"/>
                <w:szCs w:val="20"/>
                <w:lang w:val="en-US"/>
              </w:rPr>
              <w:t>Identifier</w:t>
            </w:r>
          </w:p>
        </w:tc>
        <w:tc>
          <w:tcPr>
            <w:tcW w:w="4961" w:type="dxa"/>
            <w:tcBorders>
              <w:bottom w:val="single" w:sz="4" w:space="0" w:color="auto"/>
            </w:tcBorders>
            <w:shd w:val="clear" w:color="auto" w:fill="FDE9D9" w:themeFill="accent6" w:themeFillTint="33"/>
          </w:tcPr>
          <w:p w14:paraId="4720415E" w14:textId="77777777" w:rsidR="00684F8F" w:rsidRPr="00334A91" w:rsidRDefault="00684F8F" w:rsidP="00C906DF">
            <w:pPr>
              <w:spacing w:before="120" w:after="120"/>
              <w:jc w:val="both"/>
              <w:rPr>
                <w:b/>
                <w:bCs/>
                <w:sz w:val="20"/>
                <w:szCs w:val="20"/>
                <w:lang w:val="en-US"/>
              </w:rPr>
            </w:pPr>
            <w:r w:rsidRPr="00334A91">
              <w:rPr>
                <w:b/>
                <w:bCs/>
                <w:sz w:val="20"/>
                <w:szCs w:val="20"/>
                <w:lang w:val="en-US"/>
              </w:rPr>
              <w:t>Safety performance indicator (SPI)</w:t>
            </w:r>
          </w:p>
        </w:tc>
        <w:tc>
          <w:tcPr>
            <w:tcW w:w="3544" w:type="dxa"/>
            <w:tcBorders>
              <w:bottom w:val="single" w:sz="4" w:space="0" w:color="auto"/>
            </w:tcBorders>
            <w:shd w:val="clear" w:color="auto" w:fill="FDE9D9" w:themeFill="accent6" w:themeFillTint="33"/>
          </w:tcPr>
          <w:p w14:paraId="1C55259C" w14:textId="22D57725" w:rsidR="00684F8F" w:rsidRPr="00334A91" w:rsidRDefault="00684F8F" w:rsidP="00C906DF">
            <w:pPr>
              <w:spacing w:before="120" w:after="120"/>
              <w:jc w:val="both"/>
              <w:rPr>
                <w:b/>
                <w:bCs/>
                <w:sz w:val="20"/>
                <w:szCs w:val="20"/>
                <w:lang w:val="en-US"/>
              </w:rPr>
            </w:pPr>
            <w:r w:rsidRPr="00334A91">
              <w:rPr>
                <w:b/>
                <w:bCs/>
                <w:sz w:val="20"/>
                <w:szCs w:val="20"/>
                <w:lang w:val="en-US"/>
              </w:rPr>
              <w:t>Safety performance target (SPT)</w:t>
            </w:r>
          </w:p>
        </w:tc>
        <w:tc>
          <w:tcPr>
            <w:tcW w:w="1665" w:type="dxa"/>
            <w:tcBorders>
              <w:bottom w:val="single" w:sz="4" w:space="0" w:color="auto"/>
            </w:tcBorders>
            <w:shd w:val="clear" w:color="auto" w:fill="FDE9D9" w:themeFill="accent6" w:themeFillTint="33"/>
          </w:tcPr>
          <w:p w14:paraId="09908753" w14:textId="77777777" w:rsidR="00684F8F" w:rsidRPr="00334A91" w:rsidRDefault="00684F8F" w:rsidP="00C906DF">
            <w:pPr>
              <w:spacing w:before="120" w:after="120"/>
              <w:jc w:val="both"/>
              <w:rPr>
                <w:b/>
                <w:bCs/>
                <w:sz w:val="20"/>
                <w:szCs w:val="20"/>
                <w:lang w:val="en-US"/>
              </w:rPr>
            </w:pPr>
            <w:r w:rsidRPr="00334A91">
              <w:rPr>
                <w:b/>
                <w:bCs/>
                <w:sz w:val="20"/>
                <w:szCs w:val="20"/>
                <w:lang w:val="en-US"/>
              </w:rPr>
              <w:t>Source</w:t>
            </w:r>
          </w:p>
        </w:tc>
      </w:tr>
      <w:tr w:rsidR="00684F8F" w:rsidRPr="00334A91" w14:paraId="65A86A4B" w14:textId="77777777" w:rsidTr="000D62A5">
        <w:tc>
          <w:tcPr>
            <w:tcW w:w="3114" w:type="dxa"/>
            <w:shd w:val="clear" w:color="auto" w:fill="FFFFFF" w:themeFill="background1"/>
          </w:tcPr>
          <w:p w14:paraId="1DEE248B" w14:textId="5C1E80FB" w:rsidR="00684F8F" w:rsidRPr="00334A91" w:rsidRDefault="00684F8F" w:rsidP="00C906DF">
            <w:pPr>
              <w:spacing w:before="60" w:after="60"/>
              <w:jc w:val="both"/>
              <w:rPr>
                <w:bCs/>
                <w:sz w:val="20"/>
                <w:szCs w:val="20"/>
                <w:lang w:val="en-US"/>
              </w:rPr>
            </w:pPr>
            <w:r w:rsidRPr="00334A91">
              <w:rPr>
                <w:bCs/>
                <w:sz w:val="20"/>
                <w:szCs w:val="20"/>
                <w:lang w:val="en-US"/>
              </w:rPr>
              <w:t xml:space="preserve">Ensure that the </w:t>
            </w:r>
            <w:r w:rsidRPr="00334A91">
              <w:rPr>
                <w:b/>
                <w:bCs/>
                <w:sz w:val="20"/>
                <w:szCs w:val="20"/>
                <w:lang w:val="en-US"/>
              </w:rPr>
              <w:t>Airspace Infringement</w:t>
            </w:r>
            <w:r w:rsidRPr="00334A91">
              <w:rPr>
                <w:bCs/>
                <w:sz w:val="20"/>
                <w:szCs w:val="20"/>
                <w:lang w:val="en-US"/>
              </w:rPr>
              <w:t xml:space="preserve"> risk area in General Aviation </w:t>
            </w:r>
            <w:r w:rsidR="00572679" w:rsidRPr="00334A91">
              <w:rPr>
                <w:bCs/>
                <w:sz w:val="20"/>
                <w:szCs w:val="20"/>
                <w:lang w:val="en-US"/>
              </w:rPr>
              <w:t xml:space="preserve">is </w:t>
            </w:r>
            <w:r w:rsidRPr="00334A91">
              <w:rPr>
                <w:bCs/>
                <w:sz w:val="20"/>
                <w:szCs w:val="20"/>
                <w:lang w:val="en-US"/>
              </w:rPr>
              <w:t>continuously assessed and risk controls improved to mitigate the risks of mid-air collision, loss of separation and disruption to flight operations.</w:t>
            </w:r>
          </w:p>
        </w:tc>
        <w:tc>
          <w:tcPr>
            <w:tcW w:w="1276" w:type="dxa"/>
            <w:shd w:val="clear" w:color="auto" w:fill="FFFFFF" w:themeFill="background1"/>
          </w:tcPr>
          <w:p w14:paraId="53FC9B39" w14:textId="095473A9" w:rsidR="00684F8F" w:rsidRPr="00334A91" w:rsidRDefault="00FA4954" w:rsidP="00C906DF">
            <w:pPr>
              <w:spacing w:before="60" w:after="60"/>
              <w:jc w:val="center"/>
              <w:rPr>
                <w:bCs/>
                <w:sz w:val="20"/>
                <w:szCs w:val="20"/>
                <w:lang w:val="en-US"/>
              </w:rPr>
            </w:pPr>
            <w:r w:rsidRPr="00334A91">
              <w:rPr>
                <w:bCs/>
                <w:sz w:val="20"/>
                <w:szCs w:val="20"/>
                <w:lang w:val="en-US"/>
              </w:rPr>
              <w:t>GA-SPI-1</w:t>
            </w:r>
          </w:p>
        </w:tc>
        <w:tc>
          <w:tcPr>
            <w:tcW w:w="4961" w:type="dxa"/>
            <w:shd w:val="clear" w:color="auto" w:fill="FFFFFF" w:themeFill="background1"/>
          </w:tcPr>
          <w:p w14:paraId="1CDBB26D" w14:textId="724881C8" w:rsidR="00943849" w:rsidRPr="00334A91" w:rsidRDefault="00E309F4" w:rsidP="00C906DF">
            <w:pPr>
              <w:spacing w:before="60" w:after="60"/>
              <w:jc w:val="both"/>
              <w:rPr>
                <w:bCs/>
                <w:sz w:val="20"/>
                <w:szCs w:val="20"/>
                <w:lang w:val="en-US"/>
              </w:rPr>
            </w:pPr>
            <w:r w:rsidRPr="00334A91">
              <w:rPr>
                <w:bCs/>
                <w:sz w:val="20"/>
                <w:szCs w:val="20"/>
                <w:lang w:val="en-US"/>
              </w:rPr>
              <w:t>Aircraft flying outside controlled or restricted airspace, etc. enters the airspace without clearance</w:t>
            </w:r>
            <w:r w:rsidR="0000340F" w:rsidRPr="00334A91">
              <w:rPr>
                <w:bCs/>
                <w:sz w:val="20"/>
                <w:szCs w:val="20"/>
                <w:lang w:val="en-US"/>
              </w:rPr>
              <w:t xml:space="preserve"> or without awareness as a result of adverse weather avoidance or as a result of misunderstanding or misinterpretation of ATC instructions or clearance.</w:t>
            </w:r>
            <w:r w:rsidRPr="00334A91">
              <w:rPr>
                <w:bCs/>
                <w:sz w:val="20"/>
                <w:szCs w:val="20"/>
                <w:lang w:val="en-US"/>
              </w:rPr>
              <w:t xml:space="preserve"> (number of incidents per 3000 flights </w:t>
            </w:r>
            <w:r w:rsidR="00A07349" w:rsidRPr="00334A91">
              <w:rPr>
                <w:bCs/>
                <w:sz w:val="20"/>
                <w:szCs w:val="20"/>
                <w:lang w:val="en-US"/>
              </w:rPr>
              <w:t xml:space="preserve">- </w:t>
            </w:r>
            <w:r w:rsidR="00A96C3D" w:rsidRPr="00334A91">
              <w:rPr>
                <w:bCs/>
                <w:sz w:val="20"/>
                <w:szCs w:val="20"/>
                <w:lang w:val="en-US"/>
              </w:rPr>
              <w:t>9.03</w:t>
            </w:r>
            <w:r w:rsidRPr="00334A91">
              <w:rPr>
                <w:bCs/>
                <w:sz w:val="20"/>
                <w:szCs w:val="20"/>
                <w:lang w:val="en-US"/>
              </w:rPr>
              <w:t xml:space="preserve"> </w:t>
            </w:r>
            <w:r w:rsidR="00EB4B84" w:rsidRPr="00334A91">
              <w:rPr>
                <w:bCs/>
                <w:sz w:val="20"/>
                <w:szCs w:val="20"/>
                <w:lang w:val="en-US"/>
              </w:rPr>
              <w:t xml:space="preserve">in </w:t>
            </w:r>
            <w:r w:rsidR="00A96C3D" w:rsidRPr="00334A91">
              <w:rPr>
                <w:bCs/>
                <w:sz w:val="20"/>
                <w:szCs w:val="20"/>
                <w:lang w:val="en-US"/>
              </w:rPr>
              <w:t>2020</w:t>
            </w:r>
            <w:r w:rsidR="00EB4B84" w:rsidRPr="00334A91">
              <w:rPr>
                <w:bCs/>
                <w:sz w:val="20"/>
                <w:szCs w:val="20"/>
                <w:lang w:val="en-US"/>
              </w:rPr>
              <w:t>)</w:t>
            </w:r>
            <w:r w:rsidRPr="00334A91">
              <w:rPr>
                <w:bCs/>
                <w:sz w:val="20"/>
                <w:szCs w:val="20"/>
                <w:lang w:val="en-US"/>
              </w:rPr>
              <w:t>.</w:t>
            </w:r>
          </w:p>
        </w:tc>
        <w:tc>
          <w:tcPr>
            <w:tcW w:w="3544" w:type="dxa"/>
            <w:shd w:val="clear" w:color="auto" w:fill="FFFFFF" w:themeFill="background1"/>
          </w:tcPr>
          <w:p w14:paraId="3358B579" w14:textId="0E0CA337" w:rsidR="00684F8F" w:rsidRPr="00334A91" w:rsidRDefault="00E309F4" w:rsidP="00C906DF">
            <w:pPr>
              <w:spacing w:before="60" w:after="60"/>
              <w:jc w:val="both"/>
              <w:rPr>
                <w:bCs/>
                <w:sz w:val="20"/>
                <w:szCs w:val="20"/>
                <w:lang w:val="en-US"/>
              </w:rPr>
            </w:pPr>
            <w:r w:rsidRPr="00334A91">
              <w:rPr>
                <w:bCs/>
                <w:sz w:val="20"/>
                <w:szCs w:val="20"/>
                <w:lang w:val="en-US"/>
              </w:rPr>
              <w:t>Downward trend shall be achieved.</w:t>
            </w:r>
          </w:p>
        </w:tc>
        <w:tc>
          <w:tcPr>
            <w:tcW w:w="1665" w:type="dxa"/>
            <w:shd w:val="clear" w:color="auto" w:fill="FFFFFF" w:themeFill="background1"/>
          </w:tcPr>
          <w:p w14:paraId="6D36AD6F" w14:textId="23900F5D" w:rsidR="00684F8F" w:rsidRPr="00334A91" w:rsidRDefault="001B71C3" w:rsidP="00C906DF">
            <w:pPr>
              <w:spacing w:before="60" w:after="60"/>
              <w:jc w:val="both"/>
              <w:rPr>
                <w:bCs/>
                <w:sz w:val="20"/>
                <w:szCs w:val="20"/>
                <w:lang w:val="en-US"/>
              </w:rPr>
            </w:pPr>
            <w:r w:rsidRPr="00334A91">
              <w:rPr>
                <w:bCs/>
                <w:sz w:val="20"/>
                <w:szCs w:val="20"/>
                <w:lang w:val="en-US"/>
              </w:rPr>
              <w:t>Organisation’s database</w:t>
            </w:r>
          </w:p>
        </w:tc>
      </w:tr>
    </w:tbl>
    <w:p w14:paraId="6A6D7507" w14:textId="7ABF2DEE" w:rsidR="009E6ACB" w:rsidRPr="00334A91" w:rsidRDefault="009E6ACB" w:rsidP="00C906DF">
      <w:pPr>
        <w:rPr>
          <w:bCs/>
          <w:caps/>
          <w:kern w:val="32"/>
          <w:lang w:val="en-US"/>
        </w:rPr>
      </w:pPr>
      <w:r w:rsidRPr="00334A91">
        <w:rPr>
          <w:bCs/>
          <w:caps/>
          <w:kern w:val="32"/>
          <w:lang w:val="en-US"/>
        </w:rPr>
        <w:br w:type="page"/>
      </w:r>
    </w:p>
    <w:p w14:paraId="2E8557F6" w14:textId="6C9A3D12" w:rsidR="007A010C" w:rsidRPr="00334A91" w:rsidRDefault="005D5C7F" w:rsidP="00C906DF">
      <w:pPr>
        <w:spacing w:before="120" w:after="120"/>
        <w:jc w:val="both"/>
        <w:rPr>
          <w:b/>
          <w:bCs/>
          <w:sz w:val="28"/>
          <w:szCs w:val="28"/>
          <w:lang w:val="en-US"/>
        </w:rPr>
      </w:pPr>
      <w:r w:rsidRPr="00334A91">
        <w:rPr>
          <w:b/>
          <w:bCs/>
          <w:sz w:val="28"/>
          <w:szCs w:val="28"/>
          <w:lang w:val="en-US"/>
        </w:rPr>
        <w:lastRenderedPageBreak/>
        <w:t xml:space="preserve">Appendix </w:t>
      </w:r>
      <w:r w:rsidR="001E04C1" w:rsidRPr="00334A91">
        <w:rPr>
          <w:b/>
          <w:bCs/>
          <w:sz w:val="28"/>
          <w:szCs w:val="28"/>
          <w:lang w:val="en-US"/>
        </w:rPr>
        <w:t>I</w:t>
      </w:r>
    </w:p>
    <w:tbl>
      <w:tblPr>
        <w:tblStyle w:val="TableGrid"/>
        <w:tblW w:w="0" w:type="auto"/>
        <w:tblLook w:val="04A0" w:firstRow="1" w:lastRow="0" w:firstColumn="1" w:lastColumn="0" w:noHBand="0" w:noVBand="1"/>
      </w:tblPr>
      <w:tblGrid>
        <w:gridCol w:w="3095"/>
        <w:gridCol w:w="1275"/>
        <w:gridCol w:w="4933"/>
        <w:gridCol w:w="3520"/>
        <w:gridCol w:w="1737"/>
      </w:tblGrid>
      <w:tr w:rsidR="00626478" w:rsidRPr="00334A91" w14:paraId="73991400" w14:textId="77777777" w:rsidTr="00260CE2">
        <w:tc>
          <w:tcPr>
            <w:tcW w:w="14560" w:type="dxa"/>
            <w:gridSpan w:val="5"/>
            <w:shd w:val="clear" w:color="auto" w:fill="FDE9D9" w:themeFill="accent6" w:themeFillTint="33"/>
          </w:tcPr>
          <w:p w14:paraId="63A2B225" w14:textId="553087C8" w:rsidR="00626478" w:rsidRPr="00334A91" w:rsidRDefault="007A63DE" w:rsidP="00C906DF">
            <w:pPr>
              <w:pStyle w:val="Heading2"/>
              <w:keepNext/>
              <w:spacing w:before="120"/>
              <w:jc w:val="both"/>
              <w:rPr>
                <w:rFonts w:cs="Arial"/>
                <w:b w:val="0"/>
                <w:bCs/>
                <w:iCs/>
                <w:sz w:val="20"/>
                <w:szCs w:val="28"/>
                <w:lang w:val="en-US"/>
              </w:rPr>
            </w:pPr>
            <w:bookmarkStart w:id="38" w:name="_Toc104896923"/>
            <w:r w:rsidRPr="00334A91">
              <w:rPr>
                <w:rFonts w:cs="Arial"/>
                <w:bCs/>
                <w:iCs/>
                <w:sz w:val="20"/>
                <w:szCs w:val="28"/>
                <w:lang w:val="en-US" w:bidi="ar-QA"/>
              </w:rPr>
              <w:t xml:space="preserve">Appendix I: </w:t>
            </w:r>
            <w:r w:rsidR="00626478" w:rsidRPr="00334A91">
              <w:rPr>
                <w:rFonts w:cs="Arial"/>
                <w:bCs/>
                <w:iCs/>
                <w:sz w:val="20"/>
                <w:szCs w:val="28"/>
                <w:lang w:val="en-US" w:bidi="ar-QA"/>
              </w:rPr>
              <w:t>National aviation safety performance indicators and targets (SPIs/SPTs) monitored by aviation airworthiness and maintenance organisations (AIR)</w:t>
            </w:r>
            <w:bookmarkEnd w:id="38"/>
          </w:p>
        </w:tc>
      </w:tr>
      <w:tr w:rsidR="00626478" w:rsidRPr="00334A91" w14:paraId="6CC0C122" w14:textId="77777777" w:rsidTr="00260CE2">
        <w:tc>
          <w:tcPr>
            <w:tcW w:w="14560" w:type="dxa"/>
            <w:gridSpan w:val="5"/>
            <w:shd w:val="clear" w:color="auto" w:fill="FDE9D9" w:themeFill="accent6" w:themeFillTint="33"/>
          </w:tcPr>
          <w:p w14:paraId="52A126AE" w14:textId="77777777" w:rsidR="00626478" w:rsidRPr="00334A91" w:rsidRDefault="00626478" w:rsidP="00C906DF">
            <w:pPr>
              <w:pStyle w:val="ListParagraph"/>
              <w:numPr>
                <w:ilvl w:val="0"/>
                <w:numId w:val="26"/>
              </w:numPr>
              <w:spacing w:before="60" w:after="60"/>
              <w:ind w:left="568" w:hanging="284"/>
              <w:contextualSpacing w:val="0"/>
              <w:jc w:val="both"/>
              <w:rPr>
                <w:b/>
                <w:bCs/>
                <w:sz w:val="20"/>
                <w:szCs w:val="20"/>
                <w:lang w:val="en-US"/>
              </w:rPr>
            </w:pPr>
            <w:r w:rsidRPr="00334A91">
              <w:rPr>
                <w:b/>
                <w:bCs/>
                <w:sz w:val="20"/>
                <w:szCs w:val="20"/>
                <w:lang w:val="en-US"/>
              </w:rPr>
              <w:t>Misleading, incorrect or insufficient applicable maintenance data or procedures that could lead to significant maintenance errors, including language issue</w:t>
            </w:r>
          </w:p>
          <w:p w14:paraId="0B55C398" w14:textId="41D5E284" w:rsidR="00626478" w:rsidRPr="00334A91" w:rsidRDefault="00626478" w:rsidP="00C906DF">
            <w:pPr>
              <w:pStyle w:val="ListParagraph"/>
              <w:numPr>
                <w:ilvl w:val="0"/>
                <w:numId w:val="26"/>
              </w:numPr>
              <w:spacing w:before="60" w:after="60"/>
              <w:ind w:left="568" w:hanging="284"/>
              <w:contextualSpacing w:val="0"/>
              <w:jc w:val="both"/>
              <w:rPr>
                <w:b/>
                <w:bCs/>
                <w:sz w:val="20"/>
                <w:szCs w:val="20"/>
                <w:lang w:val="en-US"/>
              </w:rPr>
            </w:pPr>
            <w:r w:rsidRPr="00334A91">
              <w:rPr>
                <w:b/>
                <w:bCs/>
                <w:sz w:val="20"/>
                <w:szCs w:val="20"/>
                <w:lang w:val="en-US"/>
              </w:rPr>
              <w:t>Incorrect control or application of aircraft maintenance limitations or scheduled maintenance</w:t>
            </w:r>
          </w:p>
          <w:p w14:paraId="743D64A6" w14:textId="455FBA25" w:rsidR="00626478" w:rsidRPr="00334A91" w:rsidRDefault="00626478" w:rsidP="00C906DF">
            <w:pPr>
              <w:pStyle w:val="ListParagraph"/>
              <w:numPr>
                <w:ilvl w:val="0"/>
                <w:numId w:val="26"/>
              </w:numPr>
              <w:spacing w:before="60" w:after="60"/>
              <w:ind w:left="568" w:hanging="284"/>
              <w:contextualSpacing w:val="0"/>
              <w:jc w:val="both"/>
              <w:rPr>
                <w:b/>
                <w:bCs/>
                <w:sz w:val="20"/>
                <w:szCs w:val="20"/>
                <w:lang w:val="en-US"/>
              </w:rPr>
            </w:pPr>
            <w:r w:rsidRPr="00334A91">
              <w:rPr>
                <w:b/>
                <w:bCs/>
                <w:sz w:val="20"/>
                <w:szCs w:val="20"/>
                <w:lang w:val="en-US"/>
              </w:rPr>
              <w:t>Releasing an aircraft to service from maintenance in case of any non-compliance which endangers the flight safety</w:t>
            </w:r>
          </w:p>
          <w:p w14:paraId="724B2A9D" w14:textId="0474EF44" w:rsidR="00626478" w:rsidRPr="00334A91" w:rsidRDefault="00626478" w:rsidP="00C906DF">
            <w:pPr>
              <w:pStyle w:val="ListParagraph"/>
              <w:numPr>
                <w:ilvl w:val="0"/>
                <w:numId w:val="26"/>
              </w:numPr>
              <w:spacing w:before="60" w:after="60"/>
              <w:ind w:left="568" w:hanging="284"/>
              <w:contextualSpacing w:val="0"/>
              <w:jc w:val="both"/>
              <w:rPr>
                <w:b/>
                <w:bCs/>
                <w:sz w:val="20"/>
                <w:szCs w:val="20"/>
                <w:lang w:val="en-US"/>
              </w:rPr>
            </w:pPr>
            <w:r w:rsidRPr="00334A91">
              <w:rPr>
                <w:b/>
                <w:bCs/>
                <w:sz w:val="20"/>
                <w:szCs w:val="20"/>
                <w:lang w:val="en-US"/>
              </w:rPr>
              <w:t>Serious damage caused to an aircraft during maintenance activities due to incorrect maintenance or use of inappropriate or unserviceable ground support equipment that requires additional maintenance actions</w:t>
            </w:r>
          </w:p>
          <w:p w14:paraId="48AEC20B" w14:textId="150BC4AB" w:rsidR="00626478" w:rsidRPr="00334A91" w:rsidRDefault="00626478" w:rsidP="00C906DF">
            <w:pPr>
              <w:pStyle w:val="ListParagraph"/>
              <w:numPr>
                <w:ilvl w:val="0"/>
                <w:numId w:val="26"/>
              </w:numPr>
              <w:spacing w:before="60" w:after="60"/>
              <w:ind w:left="568" w:hanging="284"/>
              <w:contextualSpacing w:val="0"/>
              <w:jc w:val="both"/>
              <w:rPr>
                <w:b/>
                <w:bCs/>
                <w:sz w:val="20"/>
                <w:szCs w:val="20"/>
                <w:lang w:val="en-US"/>
              </w:rPr>
            </w:pPr>
            <w:r w:rsidRPr="00334A91">
              <w:rPr>
                <w:b/>
                <w:bCs/>
                <w:sz w:val="20"/>
                <w:szCs w:val="20"/>
                <w:lang w:val="en-US"/>
              </w:rPr>
              <w:t>Identified burning, melting, smoke, arcing, overheating or fire occurrences</w:t>
            </w:r>
          </w:p>
          <w:p w14:paraId="73570752" w14:textId="77777777" w:rsidR="00626478" w:rsidRPr="00334A91" w:rsidRDefault="00626478" w:rsidP="00C906DF">
            <w:pPr>
              <w:pStyle w:val="ListParagraph"/>
              <w:numPr>
                <w:ilvl w:val="0"/>
                <w:numId w:val="26"/>
              </w:numPr>
              <w:spacing w:before="60" w:after="60"/>
              <w:ind w:left="568" w:hanging="284"/>
              <w:contextualSpacing w:val="0"/>
              <w:jc w:val="both"/>
              <w:rPr>
                <w:b/>
                <w:bCs/>
                <w:lang w:val="en-US"/>
              </w:rPr>
            </w:pPr>
            <w:r w:rsidRPr="00334A91">
              <w:rPr>
                <w:b/>
                <w:bCs/>
                <w:sz w:val="20"/>
                <w:szCs w:val="20"/>
                <w:lang w:val="en-US"/>
              </w:rPr>
              <w:t>Any occurrence where the human performance, including fatigue of personnel, has directly contributed to or could have contributed to an accident or a serious incident</w:t>
            </w:r>
          </w:p>
        </w:tc>
      </w:tr>
      <w:tr w:rsidR="00626478" w:rsidRPr="00334A91" w14:paraId="7FD1CAD5" w14:textId="77777777" w:rsidTr="00260CE2">
        <w:tc>
          <w:tcPr>
            <w:tcW w:w="3095" w:type="dxa"/>
            <w:tcBorders>
              <w:bottom w:val="single" w:sz="4" w:space="0" w:color="auto"/>
            </w:tcBorders>
            <w:shd w:val="clear" w:color="auto" w:fill="FDE9D9" w:themeFill="accent6" w:themeFillTint="33"/>
          </w:tcPr>
          <w:p w14:paraId="39BE285E" w14:textId="77777777" w:rsidR="00626478" w:rsidRPr="00334A91" w:rsidRDefault="00626478" w:rsidP="00C906DF">
            <w:pPr>
              <w:spacing w:before="120" w:after="120"/>
              <w:jc w:val="both"/>
              <w:rPr>
                <w:b/>
                <w:bCs/>
                <w:sz w:val="20"/>
                <w:szCs w:val="20"/>
                <w:lang w:val="en-US"/>
              </w:rPr>
            </w:pPr>
            <w:r w:rsidRPr="00334A91">
              <w:rPr>
                <w:b/>
                <w:bCs/>
                <w:sz w:val="20"/>
                <w:szCs w:val="20"/>
                <w:lang w:val="en-US"/>
              </w:rPr>
              <w:t>Safety objective</w:t>
            </w:r>
          </w:p>
        </w:tc>
        <w:tc>
          <w:tcPr>
            <w:tcW w:w="1275" w:type="dxa"/>
            <w:tcBorders>
              <w:bottom w:val="single" w:sz="4" w:space="0" w:color="auto"/>
            </w:tcBorders>
            <w:shd w:val="clear" w:color="auto" w:fill="FDE9D9" w:themeFill="accent6" w:themeFillTint="33"/>
          </w:tcPr>
          <w:p w14:paraId="4F1F7118" w14:textId="77777777" w:rsidR="00626478" w:rsidRPr="00334A91" w:rsidRDefault="00626478" w:rsidP="00C906DF">
            <w:pPr>
              <w:spacing w:before="120" w:after="120"/>
              <w:jc w:val="both"/>
              <w:rPr>
                <w:b/>
                <w:bCs/>
                <w:sz w:val="20"/>
                <w:szCs w:val="20"/>
                <w:lang w:val="en-US"/>
              </w:rPr>
            </w:pPr>
            <w:r w:rsidRPr="00334A91">
              <w:rPr>
                <w:b/>
                <w:bCs/>
                <w:sz w:val="20"/>
                <w:szCs w:val="20"/>
                <w:lang w:val="en-US"/>
              </w:rPr>
              <w:t>Identifier</w:t>
            </w:r>
          </w:p>
        </w:tc>
        <w:tc>
          <w:tcPr>
            <w:tcW w:w="4933" w:type="dxa"/>
            <w:tcBorders>
              <w:bottom w:val="single" w:sz="4" w:space="0" w:color="auto"/>
            </w:tcBorders>
            <w:shd w:val="clear" w:color="auto" w:fill="FDE9D9" w:themeFill="accent6" w:themeFillTint="33"/>
          </w:tcPr>
          <w:p w14:paraId="0442827C" w14:textId="77777777" w:rsidR="00626478" w:rsidRPr="00334A91" w:rsidRDefault="00626478" w:rsidP="00C906DF">
            <w:pPr>
              <w:spacing w:before="120" w:after="120"/>
              <w:jc w:val="both"/>
              <w:rPr>
                <w:b/>
                <w:bCs/>
                <w:sz w:val="20"/>
                <w:szCs w:val="20"/>
                <w:lang w:val="en-US"/>
              </w:rPr>
            </w:pPr>
            <w:r w:rsidRPr="00334A91">
              <w:rPr>
                <w:b/>
                <w:bCs/>
                <w:sz w:val="20"/>
                <w:szCs w:val="20"/>
                <w:lang w:val="en-US"/>
              </w:rPr>
              <w:t>Safety performance indicator (SPI)</w:t>
            </w:r>
          </w:p>
        </w:tc>
        <w:tc>
          <w:tcPr>
            <w:tcW w:w="3520" w:type="dxa"/>
            <w:tcBorders>
              <w:bottom w:val="single" w:sz="4" w:space="0" w:color="auto"/>
            </w:tcBorders>
            <w:shd w:val="clear" w:color="auto" w:fill="FDE9D9" w:themeFill="accent6" w:themeFillTint="33"/>
          </w:tcPr>
          <w:p w14:paraId="09A268E4" w14:textId="1D18CA50" w:rsidR="00626478" w:rsidRPr="00334A91" w:rsidRDefault="00626478" w:rsidP="00C906DF">
            <w:pPr>
              <w:spacing w:before="120" w:after="120"/>
              <w:jc w:val="both"/>
              <w:rPr>
                <w:b/>
                <w:bCs/>
                <w:sz w:val="20"/>
                <w:szCs w:val="20"/>
                <w:lang w:val="en-US"/>
              </w:rPr>
            </w:pPr>
            <w:r w:rsidRPr="00334A91">
              <w:rPr>
                <w:b/>
                <w:bCs/>
                <w:sz w:val="20"/>
                <w:szCs w:val="20"/>
                <w:lang w:val="en-US"/>
              </w:rPr>
              <w:t>Safety performance target (SPT)</w:t>
            </w:r>
          </w:p>
        </w:tc>
        <w:tc>
          <w:tcPr>
            <w:tcW w:w="1737" w:type="dxa"/>
            <w:tcBorders>
              <w:bottom w:val="single" w:sz="4" w:space="0" w:color="auto"/>
            </w:tcBorders>
            <w:shd w:val="clear" w:color="auto" w:fill="FDE9D9" w:themeFill="accent6" w:themeFillTint="33"/>
          </w:tcPr>
          <w:p w14:paraId="369EA94D" w14:textId="77777777" w:rsidR="00626478" w:rsidRPr="00334A91" w:rsidRDefault="00626478" w:rsidP="00C906DF">
            <w:pPr>
              <w:spacing w:before="120" w:after="120"/>
              <w:jc w:val="both"/>
              <w:rPr>
                <w:b/>
                <w:bCs/>
                <w:sz w:val="20"/>
                <w:szCs w:val="20"/>
                <w:lang w:val="en-US"/>
              </w:rPr>
            </w:pPr>
            <w:r w:rsidRPr="00334A91">
              <w:rPr>
                <w:b/>
                <w:bCs/>
                <w:sz w:val="20"/>
                <w:szCs w:val="20"/>
                <w:lang w:val="en-US"/>
              </w:rPr>
              <w:t>Source</w:t>
            </w:r>
          </w:p>
        </w:tc>
      </w:tr>
      <w:tr w:rsidR="00626478" w:rsidRPr="00334A91" w14:paraId="3059C019" w14:textId="77777777" w:rsidTr="00260CE2">
        <w:tc>
          <w:tcPr>
            <w:tcW w:w="3095" w:type="dxa"/>
            <w:shd w:val="clear" w:color="auto" w:fill="FFFFFF" w:themeFill="background1"/>
          </w:tcPr>
          <w:p w14:paraId="2E5F41BE" w14:textId="77777777" w:rsidR="00626478" w:rsidRPr="00334A91" w:rsidRDefault="00626478" w:rsidP="00C906DF">
            <w:pPr>
              <w:spacing w:before="60" w:after="60"/>
              <w:jc w:val="both"/>
              <w:rPr>
                <w:bCs/>
                <w:sz w:val="20"/>
                <w:szCs w:val="20"/>
                <w:lang w:val="en-US"/>
              </w:rPr>
            </w:pPr>
            <w:r w:rsidRPr="00334A91">
              <w:rPr>
                <w:bCs/>
                <w:sz w:val="20"/>
                <w:szCs w:val="20"/>
                <w:lang w:val="en-US"/>
              </w:rPr>
              <w:t>Reduce number of aircraft damage during maintenance</w:t>
            </w:r>
          </w:p>
        </w:tc>
        <w:tc>
          <w:tcPr>
            <w:tcW w:w="1275" w:type="dxa"/>
            <w:shd w:val="clear" w:color="auto" w:fill="FFFFFF" w:themeFill="background1"/>
          </w:tcPr>
          <w:p w14:paraId="1769F350" w14:textId="77777777" w:rsidR="00626478" w:rsidRPr="00334A91" w:rsidRDefault="00626478" w:rsidP="00C906DF">
            <w:pPr>
              <w:spacing w:before="60" w:after="60"/>
              <w:jc w:val="center"/>
              <w:rPr>
                <w:bCs/>
                <w:sz w:val="20"/>
                <w:szCs w:val="20"/>
                <w:lang w:val="en-US"/>
              </w:rPr>
            </w:pPr>
            <w:r w:rsidRPr="00334A91">
              <w:rPr>
                <w:bCs/>
                <w:sz w:val="20"/>
                <w:szCs w:val="20"/>
                <w:lang w:val="en-US"/>
              </w:rPr>
              <w:t>AIR-SPI-1</w:t>
            </w:r>
          </w:p>
        </w:tc>
        <w:tc>
          <w:tcPr>
            <w:tcW w:w="4933" w:type="dxa"/>
            <w:shd w:val="clear" w:color="auto" w:fill="FFFFFF" w:themeFill="background1"/>
          </w:tcPr>
          <w:p w14:paraId="56A7FD02" w14:textId="77777777" w:rsidR="00626478" w:rsidRPr="00334A91" w:rsidRDefault="00626478" w:rsidP="00C906DF">
            <w:pPr>
              <w:spacing w:before="60" w:after="60"/>
              <w:jc w:val="both"/>
              <w:rPr>
                <w:bCs/>
                <w:sz w:val="20"/>
                <w:szCs w:val="20"/>
                <w:lang w:val="en-US"/>
              </w:rPr>
            </w:pPr>
            <w:r w:rsidRPr="00334A91">
              <w:rPr>
                <w:bCs/>
                <w:sz w:val="20"/>
                <w:szCs w:val="20"/>
                <w:lang w:val="en-US"/>
              </w:rPr>
              <w:t>Serious damage caused to an aircraft during maintenance activities due to incorrect maintenance or use of inappropriate or unserviceable ground support equipment that requires additional maintenance actions</w:t>
            </w:r>
          </w:p>
        </w:tc>
        <w:tc>
          <w:tcPr>
            <w:tcW w:w="3520" w:type="dxa"/>
            <w:shd w:val="clear" w:color="auto" w:fill="FFFFFF" w:themeFill="background1"/>
          </w:tcPr>
          <w:p w14:paraId="05A2115E" w14:textId="5B857F0F" w:rsidR="00626478" w:rsidRPr="00334A91" w:rsidRDefault="00626478" w:rsidP="00C906DF">
            <w:pPr>
              <w:spacing w:before="60" w:after="60"/>
              <w:jc w:val="both"/>
              <w:rPr>
                <w:bCs/>
                <w:sz w:val="20"/>
                <w:szCs w:val="20"/>
                <w:lang w:val="en-US"/>
              </w:rPr>
            </w:pPr>
            <w:r w:rsidRPr="00334A91">
              <w:rPr>
                <w:bCs/>
                <w:sz w:val="20"/>
                <w:szCs w:val="20"/>
                <w:lang w:val="en-US"/>
              </w:rPr>
              <w:t>Reduce number of ground occurrences</w:t>
            </w:r>
            <w:r w:rsidR="00817FA7">
              <w:rPr>
                <w:bCs/>
                <w:sz w:val="20"/>
                <w:szCs w:val="20"/>
                <w:lang w:val="en-US"/>
              </w:rPr>
              <w:t xml:space="preserve"> during maintenance.</w:t>
            </w:r>
          </w:p>
        </w:tc>
        <w:tc>
          <w:tcPr>
            <w:tcW w:w="1737" w:type="dxa"/>
            <w:shd w:val="clear" w:color="auto" w:fill="FFFFFF" w:themeFill="background1"/>
          </w:tcPr>
          <w:p w14:paraId="3580FC3F" w14:textId="77777777" w:rsidR="00626478" w:rsidRPr="00334A91" w:rsidRDefault="00626478" w:rsidP="00C906DF">
            <w:pPr>
              <w:spacing w:before="60" w:after="60"/>
              <w:jc w:val="both"/>
              <w:rPr>
                <w:bCs/>
                <w:sz w:val="20"/>
                <w:szCs w:val="20"/>
                <w:lang w:val="en-US"/>
              </w:rPr>
            </w:pPr>
            <w:r w:rsidRPr="00334A91">
              <w:rPr>
                <w:bCs/>
                <w:sz w:val="20"/>
                <w:szCs w:val="20"/>
                <w:lang w:val="en-US"/>
              </w:rPr>
              <w:t>Organisation’s database</w:t>
            </w:r>
          </w:p>
        </w:tc>
      </w:tr>
      <w:tr w:rsidR="00626478" w:rsidRPr="00334A91" w14:paraId="2BB50942" w14:textId="77777777" w:rsidTr="00260CE2">
        <w:tc>
          <w:tcPr>
            <w:tcW w:w="3095" w:type="dxa"/>
            <w:tcBorders>
              <w:bottom w:val="single" w:sz="4" w:space="0" w:color="auto"/>
            </w:tcBorders>
            <w:shd w:val="clear" w:color="auto" w:fill="FFFFFF" w:themeFill="background1"/>
          </w:tcPr>
          <w:p w14:paraId="7E2B564C" w14:textId="77777777" w:rsidR="00626478" w:rsidRPr="00334A91" w:rsidRDefault="00626478" w:rsidP="00C906DF">
            <w:pPr>
              <w:spacing w:before="60" w:after="60"/>
              <w:jc w:val="both"/>
              <w:rPr>
                <w:bCs/>
                <w:sz w:val="20"/>
                <w:szCs w:val="20"/>
                <w:lang w:val="en-US"/>
              </w:rPr>
            </w:pPr>
            <w:r w:rsidRPr="00334A91">
              <w:rPr>
                <w:bCs/>
                <w:sz w:val="20"/>
                <w:szCs w:val="20"/>
                <w:lang w:val="en-US"/>
              </w:rPr>
              <w:t>Reduce the number of maintenance errors during maintenance activities, including violation of procedures</w:t>
            </w:r>
          </w:p>
        </w:tc>
        <w:tc>
          <w:tcPr>
            <w:tcW w:w="1275" w:type="dxa"/>
            <w:tcBorders>
              <w:bottom w:val="single" w:sz="4" w:space="0" w:color="auto"/>
            </w:tcBorders>
            <w:shd w:val="clear" w:color="auto" w:fill="FFFFFF" w:themeFill="background1"/>
          </w:tcPr>
          <w:p w14:paraId="5F9A8BEE" w14:textId="77777777" w:rsidR="00626478" w:rsidRPr="00334A91" w:rsidRDefault="00626478" w:rsidP="00C906DF">
            <w:pPr>
              <w:spacing w:before="60" w:after="60"/>
              <w:jc w:val="center"/>
              <w:rPr>
                <w:bCs/>
                <w:sz w:val="20"/>
                <w:szCs w:val="20"/>
                <w:lang w:val="en-US"/>
              </w:rPr>
            </w:pPr>
            <w:r w:rsidRPr="00334A91">
              <w:rPr>
                <w:bCs/>
                <w:sz w:val="20"/>
                <w:szCs w:val="20"/>
                <w:lang w:val="en-US"/>
              </w:rPr>
              <w:t>AIR-SPI-2</w:t>
            </w:r>
          </w:p>
        </w:tc>
        <w:tc>
          <w:tcPr>
            <w:tcW w:w="4933" w:type="dxa"/>
            <w:tcBorders>
              <w:bottom w:val="single" w:sz="4" w:space="0" w:color="auto"/>
            </w:tcBorders>
            <w:shd w:val="clear" w:color="auto" w:fill="FFFFFF" w:themeFill="background1"/>
          </w:tcPr>
          <w:p w14:paraId="119640FD" w14:textId="5B162412" w:rsidR="00626478" w:rsidRPr="00334A91" w:rsidRDefault="00626478" w:rsidP="00C906DF">
            <w:pPr>
              <w:spacing w:before="60" w:after="60"/>
              <w:jc w:val="both"/>
              <w:rPr>
                <w:bCs/>
                <w:sz w:val="20"/>
                <w:szCs w:val="20"/>
                <w:lang w:val="en-US"/>
              </w:rPr>
            </w:pPr>
            <w:r w:rsidRPr="00334A91">
              <w:rPr>
                <w:bCs/>
                <w:sz w:val="20"/>
                <w:szCs w:val="20"/>
                <w:lang w:val="en-US"/>
              </w:rPr>
              <w:t>Misleading, incorrect or insufficient applicable maintenance data or procedures that could lead to significant maintenance errors, including language issue</w:t>
            </w:r>
          </w:p>
        </w:tc>
        <w:tc>
          <w:tcPr>
            <w:tcW w:w="3520" w:type="dxa"/>
            <w:tcBorders>
              <w:bottom w:val="single" w:sz="4" w:space="0" w:color="auto"/>
            </w:tcBorders>
            <w:shd w:val="clear" w:color="auto" w:fill="FFFFFF" w:themeFill="background1"/>
          </w:tcPr>
          <w:p w14:paraId="4C47D358" w14:textId="77777777" w:rsidR="00626478" w:rsidRPr="00334A91" w:rsidRDefault="00626478" w:rsidP="00C906DF">
            <w:pPr>
              <w:spacing w:before="60" w:after="60"/>
              <w:jc w:val="both"/>
              <w:rPr>
                <w:bCs/>
                <w:sz w:val="20"/>
                <w:szCs w:val="20"/>
                <w:lang w:val="en-US"/>
              </w:rPr>
            </w:pPr>
            <w:r w:rsidRPr="00334A91">
              <w:rPr>
                <w:bCs/>
                <w:sz w:val="20"/>
                <w:szCs w:val="20"/>
                <w:lang w:val="en-US"/>
              </w:rPr>
              <w:t>Reduce number of incorrect Maintenance</w:t>
            </w:r>
          </w:p>
        </w:tc>
        <w:tc>
          <w:tcPr>
            <w:tcW w:w="1737" w:type="dxa"/>
            <w:tcBorders>
              <w:bottom w:val="single" w:sz="4" w:space="0" w:color="auto"/>
            </w:tcBorders>
            <w:shd w:val="clear" w:color="auto" w:fill="FFFFFF" w:themeFill="background1"/>
          </w:tcPr>
          <w:p w14:paraId="7A83C1F7" w14:textId="77777777" w:rsidR="00626478" w:rsidRPr="00334A91" w:rsidRDefault="00626478" w:rsidP="00C906DF">
            <w:pPr>
              <w:spacing w:before="60" w:after="60"/>
              <w:jc w:val="both"/>
              <w:rPr>
                <w:bCs/>
                <w:sz w:val="20"/>
                <w:szCs w:val="20"/>
                <w:lang w:val="en-US"/>
              </w:rPr>
            </w:pPr>
            <w:r w:rsidRPr="00334A91">
              <w:rPr>
                <w:bCs/>
                <w:sz w:val="20"/>
                <w:szCs w:val="20"/>
                <w:lang w:val="en-US"/>
              </w:rPr>
              <w:t>Organisation’s database</w:t>
            </w:r>
          </w:p>
        </w:tc>
      </w:tr>
    </w:tbl>
    <w:p w14:paraId="41C67596" w14:textId="77777777" w:rsidR="00B977E4" w:rsidRPr="00334A91" w:rsidRDefault="00B977E4" w:rsidP="00C906DF">
      <w:pPr>
        <w:rPr>
          <w:bCs/>
          <w:caps/>
          <w:kern w:val="32"/>
          <w:lang w:val="en-US"/>
        </w:rPr>
      </w:pPr>
    </w:p>
    <w:sectPr w:rsidR="00B977E4" w:rsidRPr="00334A91" w:rsidSect="0023159B">
      <w:pgSz w:w="16838" w:h="11906" w:orient="landscape"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B1B76" w14:textId="77777777" w:rsidR="00AA0CA6" w:rsidRDefault="00AA0CA6">
      <w:r>
        <w:separator/>
      </w:r>
    </w:p>
  </w:endnote>
  <w:endnote w:type="continuationSeparator" w:id="0">
    <w:p w14:paraId="4C18E584" w14:textId="77777777" w:rsidR="00AA0CA6" w:rsidRDefault="00AA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28"/>
      <w:gridCol w:w="2410"/>
    </w:tblGrid>
    <w:tr w:rsidR="00AA0CA6" w:rsidRPr="00106EEC" w14:paraId="228078BB" w14:textId="77777777" w:rsidTr="00106EEC">
      <w:trPr>
        <w:jc w:val="center"/>
      </w:trPr>
      <w:tc>
        <w:tcPr>
          <w:tcW w:w="3750" w:type="pct"/>
        </w:tcPr>
        <w:p w14:paraId="73FD1BE8" w14:textId="7A8439F0" w:rsidR="00AA0CA6" w:rsidRPr="00106EEC" w:rsidRDefault="00CA5D5A">
          <w:pPr>
            <w:pStyle w:val="Footer"/>
            <w:rPr>
              <w:b/>
              <w:sz w:val="18"/>
              <w:szCs w:val="18"/>
            </w:rPr>
          </w:pPr>
          <w:r>
            <w:rPr>
              <w:b/>
              <w:sz w:val="18"/>
              <w:szCs w:val="18"/>
            </w:rPr>
            <w:t xml:space="preserve">SPAS LV - </w:t>
          </w:r>
          <w:r w:rsidR="00AA0CA6" w:rsidRPr="00106EEC">
            <w:rPr>
              <w:b/>
              <w:sz w:val="18"/>
              <w:szCs w:val="18"/>
            </w:rPr>
            <w:t xml:space="preserve">Chapter 2 </w:t>
          </w:r>
        </w:p>
      </w:tc>
      <w:tc>
        <w:tcPr>
          <w:tcW w:w="1250" w:type="pct"/>
        </w:tcPr>
        <w:p w14:paraId="50247A9B" w14:textId="3A5F6DE2" w:rsidR="00AA0CA6" w:rsidRPr="00106EEC" w:rsidRDefault="00AA0CA6" w:rsidP="00C126D2">
          <w:pPr>
            <w:pStyle w:val="Footer"/>
            <w:jc w:val="right"/>
            <w:rPr>
              <w:b/>
              <w:sz w:val="18"/>
              <w:szCs w:val="18"/>
            </w:rPr>
          </w:pPr>
          <w:r w:rsidRPr="00106EEC">
            <w:rPr>
              <w:b/>
              <w:sz w:val="18"/>
              <w:szCs w:val="18"/>
            </w:rPr>
            <w:t xml:space="preserve">Version: </w:t>
          </w:r>
          <w:r w:rsidR="00106EEC" w:rsidRPr="00106EEC">
            <w:rPr>
              <w:b/>
              <w:sz w:val="18"/>
              <w:szCs w:val="18"/>
            </w:rPr>
            <w:t>3</w:t>
          </w:r>
        </w:p>
      </w:tc>
    </w:tr>
    <w:tr w:rsidR="00AA0CA6" w:rsidRPr="00106EEC" w14:paraId="7DBC9CA0" w14:textId="77777777" w:rsidTr="00106EEC">
      <w:trPr>
        <w:jc w:val="center"/>
      </w:trPr>
      <w:tc>
        <w:tcPr>
          <w:tcW w:w="3750" w:type="pct"/>
        </w:tcPr>
        <w:p w14:paraId="35A47168" w14:textId="5D16F32A" w:rsidR="00AA0CA6" w:rsidRPr="00106EEC" w:rsidRDefault="00AA0CA6">
          <w:pPr>
            <w:pStyle w:val="Footer"/>
            <w:rPr>
              <w:b/>
              <w:sz w:val="18"/>
              <w:szCs w:val="18"/>
            </w:rPr>
          </w:pPr>
          <w:r w:rsidRPr="00106EEC">
            <w:rPr>
              <w:b/>
              <w:sz w:val="18"/>
              <w:szCs w:val="18"/>
            </w:rPr>
            <w:t>SAFETY PERFORMANCE</w:t>
          </w:r>
        </w:p>
      </w:tc>
      <w:tc>
        <w:tcPr>
          <w:tcW w:w="1250" w:type="pct"/>
        </w:tcPr>
        <w:p w14:paraId="009F6399" w14:textId="2798CEB7" w:rsidR="00AA0CA6" w:rsidRPr="0015206E" w:rsidRDefault="00106EEC" w:rsidP="004F78EC">
          <w:pPr>
            <w:pStyle w:val="Footer"/>
            <w:jc w:val="right"/>
            <w:rPr>
              <w:b/>
              <w:sz w:val="18"/>
              <w:szCs w:val="18"/>
            </w:rPr>
          </w:pPr>
          <w:r w:rsidRPr="0015206E">
            <w:rPr>
              <w:b/>
              <w:sz w:val="18"/>
              <w:szCs w:val="18"/>
            </w:rPr>
            <w:t>XX/XX/</w:t>
          </w:r>
          <w:r w:rsidR="00AA0CA6" w:rsidRPr="0015206E">
            <w:rPr>
              <w:b/>
              <w:sz w:val="18"/>
              <w:szCs w:val="18"/>
            </w:rPr>
            <w:t>202</w:t>
          </w:r>
          <w:r w:rsidR="0015206E">
            <w:rPr>
              <w:b/>
              <w:sz w:val="18"/>
              <w:szCs w:val="18"/>
            </w:rPr>
            <w:t>4</w:t>
          </w:r>
        </w:p>
      </w:tc>
    </w:tr>
  </w:tbl>
  <w:p w14:paraId="72CFEA81" w14:textId="17071789" w:rsidR="00AA0CA6" w:rsidRDefault="00FB062D" w:rsidP="00FB062D">
    <w:pPr>
      <w:pStyle w:val="Footer"/>
      <w:tabs>
        <w:tab w:val="clear" w:pos="4153"/>
        <w:tab w:val="clear" w:pos="8306"/>
      </w:tabs>
      <w:jc w:val="center"/>
    </w:pPr>
    <w:r w:rsidRPr="00106EEC">
      <w:rPr>
        <w:b/>
        <w:sz w:val="18"/>
        <w:szCs w:val="18"/>
      </w:rPr>
      <w:t>2-</w:t>
    </w:r>
    <w:r w:rsidRPr="00106EEC">
      <w:rPr>
        <w:rStyle w:val="PageNumber"/>
        <w:b/>
        <w:sz w:val="18"/>
        <w:szCs w:val="18"/>
      </w:rPr>
      <w:fldChar w:fldCharType="begin"/>
    </w:r>
    <w:r w:rsidRPr="00106EEC">
      <w:rPr>
        <w:rStyle w:val="PageNumber"/>
        <w:b/>
        <w:sz w:val="18"/>
        <w:szCs w:val="18"/>
      </w:rPr>
      <w:instrText xml:space="preserve"> PAGE </w:instrText>
    </w:r>
    <w:r w:rsidRPr="00106EEC">
      <w:rPr>
        <w:rStyle w:val="PageNumber"/>
        <w:b/>
        <w:sz w:val="18"/>
        <w:szCs w:val="18"/>
      </w:rPr>
      <w:fldChar w:fldCharType="separate"/>
    </w:r>
    <w:r>
      <w:rPr>
        <w:rStyle w:val="PageNumber"/>
        <w:b/>
        <w:sz w:val="18"/>
        <w:szCs w:val="18"/>
      </w:rPr>
      <w:t>1</w:t>
    </w:r>
    <w:r w:rsidRPr="00106EEC">
      <w:rPr>
        <w:rStyle w:val="PageNumbe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43A7A" w14:textId="77777777" w:rsidR="00AA0CA6" w:rsidRDefault="00AA0CA6">
      <w:r>
        <w:separator/>
      </w:r>
    </w:p>
  </w:footnote>
  <w:footnote w:type="continuationSeparator" w:id="0">
    <w:p w14:paraId="467D1FE3" w14:textId="77777777" w:rsidR="00AA0CA6" w:rsidRDefault="00AA0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38"/>
    </w:tblGrid>
    <w:tr w:rsidR="00AA0CA6" w:rsidRPr="000E44AC" w14:paraId="094F9BEA" w14:textId="77777777" w:rsidTr="00106EEC">
      <w:trPr>
        <w:trHeight w:val="461"/>
        <w:jc w:val="center"/>
      </w:trPr>
      <w:tc>
        <w:tcPr>
          <w:tcW w:w="5000" w:type="pct"/>
        </w:tcPr>
        <w:p w14:paraId="51B3551C" w14:textId="77777777" w:rsidR="00106EEC" w:rsidRPr="00924998" w:rsidRDefault="00106EEC" w:rsidP="00106EEC">
          <w:pPr>
            <w:pStyle w:val="Header"/>
            <w:tabs>
              <w:tab w:val="clear" w:pos="4153"/>
              <w:tab w:val="clear" w:pos="8306"/>
            </w:tabs>
            <w:jc w:val="center"/>
            <w:rPr>
              <w:rFonts w:ascii="Times New Roman Bold" w:hAnsi="Times New Roman Bold"/>
              <w:b/>
              <w:caps/>
              <w:lang w:val="lv-LV"/>
            </w:rPr>
          </w:pPr>
          <w:r w:rsidRPr="00924998">
            <w:rPr>
              <w:rFonts w:ascii="Times New Roman Bold" w:hAnsi="Times New Roman Bold"/>
              <w:b/>
              <w:caps/>
              <w:lang w:val="lv-LV"/>
            </w:rPr>
            <w:t>STATE PLAN FOR AVIATION SAFETY</w:t>
          </w:r>
        </w:p>
        <w:p w14:paraId="3C14E986" w14:textId="67D4E2F8" w:rsidR="00AA0CA6" w:rsidRPr="000E44AC" w:rsidRDefault="00106EEC" w:rsidP="00106EEC">
          <w:pPr>
            <w:pStyle w:val="Header"/>
            <w:jc w:val="center"/>
            <w:rPr>
              <w:rFonts w:ascii="Arial" w:hAnsi="Arial" w:cs="Arial"/>
              <w:b/>
              <w:lang w:val="lv-LV"/>
            </w:rPr>
          </w:pPr>
          <w:r w:rsidRPr="00924998">
            <w:rPr>
              <w:rFonts w:ascii="Times New Roman Bold" w:hAnsi="Times New Roman Bold"/>
              <w:b/>
              <w:caps/>
              <w:lang w:val="lv-LV"/>
            </w:rPr>
            <w:t>of the republic of LATVIA</w:t>
          </w:r>
        </w:p>
      </w:tc>
    </w:tr>
  </w:tbl>
  <w:p w14:paraId="4E1D1881" w14:textId="77777777" w:rsidR="00AA0CA6" w:rsidRPr="00106EEC" w:rsidRDefault="00AA0CA6" w:rsidP="00106EEC">
    <w:pPr>
      <w:pStyle w:val="Header"/>
      <w:tabs>
        <w:tab w:val="clear" w:pos="4153"/>
        <w:tab w:val="clear" w:pos="8306"/>
      </w:tabs>
      <w:rPr>
        <w:sz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3429"/>
    <w:multiLevelType w:val="hybridMultilevel"/>
    <w:tmpl w:val="AE3E24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1513BA"/>
    <w:multiLevelType w:val="multilevel"/>
    <w:tmpl w:val="06B46200"/>
    <w:styleLink w:val="Style4"/>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6A1042D"/>
    <w:multiLevelType w:val="multilevel"/>
    <w:tmpl w:val="B526F7B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F04539"/>
    <w:multiLevelType w:val="hybridMultilevel"/>
    <w:tmpl w:val="752EF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83F01B7"/>
    <w:multiLevelType w:val="hybridMultilevel"/>
    <w:tmpl w:val="D02CA890"/>
    <w:lvl w:ilvl="0" w:tplc="4FD2A88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0BEF066A"/>
    <w:multiLevelType w:val="hybridMultilevel"/>
    <w:tmpl w:val="7CF667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BC7362"/>
    <w:multiLevelType w:val="multilevel"/>
    <w:tmpl w:val="79647FB0"/>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F002131"/>
    <w:multiLevelType w:val="hybridMultilevel"/>
    <w:tmpl w:val="7CF667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E25EA6"/>
    <w:multiLevelType w:val="hybridMultilevel"/>
    <w:tmpl w:val="8B6A06DA"/>
    <w:lvl w:ilvl="0" w:tplc="E526822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29E65EA"/>
    <w:multiLevelType w:val="hybridMultilevel"/>
    <w:tmpl w:val="387A2D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2F45BED"/>
    <w:multiLevelType w:val="multilevel"/>
    <w:tmpl w:val="4F749004"/>
    <w:lvl w:ilvl="0">
      <w:start w:val="1"/>
      <w:numFmt w:val="decimal"/>
      <w:lvlText w:val="%1"/>
      <w:lvlJc w:val="left"/>
      <w:pPr>
        <w:tabs>
          <w:tab w:val="num" w:pos="432"/>
        </w:tabs>
        <w:ind w:left="432" w:hanging="432"/>
      </w:pPr>
      <w:rPr>
        <w:rFonts w:ascii="Arial" w:eastAsia="Times New Roman" w:hAnsi="Arial" w:cs="Arial"/>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7E144C9"/>
    <w:multiLevelType w:val="hybridMultilevel"/>
    <w:tmpl w:val="2F8C94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512ACC"/>
    <w:multiLevelType w:val="hybridMultilevel"/>
    <w:tmpl w:val="17DCC2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C7A1E7E"/>
    <w:multiLevelType w:val="hybridMultilevel"/>
    <w:tmpl w:val="F0B4D4F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03C516A"/>
    <w:multiLevelType w:val="hybridMultilevel"/>
    <w:tmpl w:val="0960E9B0"/>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5" w15:restartNumberingAfterBreak="0">
    <w:nsid w:val="20B32E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D466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081CAB"/>
    <w:multiLevelType w:val="hybridMultilevel"/>
    <w:tmpl w:val="A64ACF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3FF2249"/>
    <w:multiLevelType w:val="hybridMultilevel"/>
    <w:tmpl w:val="F9F820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D8421C"/>
    <w:multiLevelType w:val="hybridMultilevel"/>
    <w:tmpl w:val="665E99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CB844BA"/>
    <w:multiLevelType w:val="multilevel"/>
    <w:tmpl w:val="B526F7B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E995C70"/>
    <w:multiLevelType w:val="hybridMultilevel"/>
    <w:tmpl w:val="7CF667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23796E"/>
    <w:multiLevelType w:val="hybridMultilevel"/>
    <w:tmpl w:val="6A20C0CA"/>
    <w:lvl w:ilvl="0" w:tplc="B7A83284">
      <w:start w:val="1"/>
      <w:numFmt w:val="decimal"/>
      <w:lvlText w:val="%1."/>
      <w:lvlJc w:val="left"/>
      <w:pPr>
        <w:ind w:left="720" w:hanging="360"/>
      </w:pPr>
      <w:rPr>
        <w:rFonts w:ascii="Times New Roman" w:hAnsi="Times New Roman" w:hint="default"/>
        <w:b/>
        <w:i w:val="0"/>
        <w:caps w:val="0"/>
        <w:strike w:val="0"/>
        <w:dstrike w:val="0"/>
        <w:vanish w:val="0"/>
        <w:sz w:val="28"/>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027769F"/>
    <w:multiLevelType w:val="hybridMultilevel"/>
    <w:tmpl w:val="143482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12B095E"/>
    <w:multiLevelType w:val="hybridMultilevel"/>
    <w:tmpl w:val="FD206D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2595015"/>
    <w:multiLevelType w:val="hybridMultilevel"/>
    <w:tmpl w:val="BAC461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3FB6BF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4537F34"/>
    <w:multiLevelType w:val="hybridMultilevel"/>
    <w:tmpl w:val="62EA2CEA"/>
    <w:lvl w:ilvl="0" w:tplc="B7A83284">
      <w:start w:val="1"/>
      <w:numFmt w:val="decimal"/>
      <w:lvlText w:val="%1."/>
      <w:lvlJc w:val="left"/>
      <w:pPr>
        <w:ind w:left="720" w:hanging="360"/>
      </w:pPr>
      <w:rPr>
        <w:rFonts w:ascii="Times New Roman" w:hAnsi="Times New Roman" w:hint="default"/>
        <w:b/>
        <w:i w:val="0"/>
        <w:caps w:val="0"/>
        <w:strike w:val="0"/>
        <w:dstrike w:val="0"/>
        <w:vanish w:val="0"/>
        <w:sz w:val="28"/>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6CB4699"/>
    <w:multiLevelType w:val="hybridMultilevel"/>
    <w:tmpl w:val="4BEAB1EC"/>
    <w:lvl w:ilvl="0" w:tplc="DBD61C4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7395293"/>
    <w:multiLevelType w:val="hybridMultilevel"/>
    <w:tmpl w:val="E51E4B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8315F78"/>
    <w:multiLevelType w:val="hybridMultilevel"/>
    <w:tmpl w:val="8D7E96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AA76242"/>
    <w:multiLevelType w:val="hybridMultilevel"/>
    <w:tmpl w:val="BD5C22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BB5445B"/>
    <w:multiLevelType w:val="hybridMultilevel"/>
    <w:tmpl w:val="1194CA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0B80A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1D13020"/>
    <w:multiLevelType w:val="multilevel"/>
    <w:tmpl w:val="0426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430E3F0D"/>
    <w:multiLevelType w:val="hybridMultilevel"/>
    <w:tmpl w:val="7CF667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5A92123"/>
    <w:multiLevelType w:val="hybridMultilevel"/>
    <w:tmpl w:val="E86610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8B87B08"/>
    <w:multiLevelType w:val="multilevel"/>
    <w:tmpl w:val="04260025"/>
    <w:styleLink w:val="Style2"/>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496F5AA4"/>
    <w:multiLevelType w:val="hybridMultilevel"/>
    <w:tmpl w:val="285CBA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9FF00D3"/>
    <w:multiLevelType w:val="hybridMultilevel"/>
    <w:tmpl w:val="AA364E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4B1C2423"/>
    <w:multiLevelType w:val="hybridMultilevel"/>
    <w:tmpl w:val="B90EFB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86E4710"/>
    <w:multiLevelType w:val="multilevel"/>
    <w:tmpl w:val="C9348740"/>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DB70890"/>
    <w:multiLevelType w:val="hybridMultilevel"/>
    <w:tmpl w:val="91C002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11D4E8F"/>
    <w:multiLevelType w:val="hybridMultilevel"/>
    <w:tmpl w:val="1FBCC0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2A51D7A"/>
    <w:multiLevelType w:val="hybridMultilevel"/>
    <w:tmpl w:val="00028D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81D6FB5"/>
    <w:multiLevelType w:val="hybridMultilevel"/>
    <w:tmpl w:val="7CF667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8C5128F"/>
    <w:multiLevelType w:val="multilevel"/>
    <w:tmpl w:val="0426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9FC4169"/>
    <w:multiLevelType w:val="hybridMultilevel"/>
    <w:tmpl w:val="22406D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5312332"/>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76772DA"/>
    <w:multiLevelType w:val="multilevel"/>
    <w:tmpl w:val="06B46200"/>
    <w:numStyleLink w:val="Style4"/>
  </w:abstractNum>
  <w:abstractNum w:abstractNumId="50" w15:restartNumberingAfterBreak="0">
    <w:nsid w:val="7A130F38"/>
    <w:multiLevelType w:val="hybridMultilevel"/>
    <w:tmpl w:val="A19ED7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9"/>
  </w:num>
  <w:num w:numId="4">
    <w:abstractNumId w:val="18"/>
  </w:num>
  <w:num w:numId="5">
    <w:abstractNumId w:val="30"/>
  </w:num>
  <w:num w:numId="6">
    <w:abstractNumId w:val="29"/>
  </w:num>
  <w:num w:numId="7">
    <w:abstractNumId w:val="43"/>
  </w:num>
  <w:num w:numId="8">
    <w:abstractNumId w:val="0"/>
  </w:num>
  <w:num w:numId="9">
    <w:abstractNumId w:val="25"/>
  </w:num>
  <w:num w:numId="10">
    <w:abstractNumId w:val="17"/>
  </w:num>
  <w:num w:numId="11">
    <w:abstractNumId w:val="31"/>
  </w:num>
  <w:num w:numId="12">
    <w:abstractNumId w:val="47"/>
  </w:num>
  <w:num w:numId="13">
    <w:abstractNumId w:val="38"/>
  </w:num>
  <w:num w:numId="14">
    <w:abstractNumId w:val="50"/>
  </w:num>
  <w:num w:numId="15">
    <w:abstractNumId w:val="40"/>
  </w:num>
  <w:num w:numId="16">
    <w:abstractNumId w:val="24"/>
  </w:num>
  <w:num w:numId="17">
    <w:abstractNumId w:val="42"/>
  </w:num>
  <w:num w:numId="18">
    <w:abstractNumId w:val="23"/>
  </w:num>
  <w:num w:numId="19">
    <w:abstractNumId w:val="3"/>
  </w:num>
  <w:num w:numId="20">
    <w:abstractNumId w:val="39"/>
  </w:num>
  <w:num w:numId="21">
    <w:abstractNumId w:val="44"/>
  </w:num>
  <w:num w:numId="22">
    <w:abstractNumId w:val="12"/>
  </w:num>
  <w:num w:numId="23">
    <w:abstractNumId w:val="32"/>
  </w:num>
  <w:num w:numId="24">
    <w:abstractNumId w:val="9"/>
  </w:num>
  <w:num w:numId="25">
    <w:abstractNumId w:val="36"/>
  </w:num>
  <w:num w:numId="26">
    <w:abstractNumId w:val="4"/>
  </w:num>
  <w:num w:numId="27">
    <w:abstractNumId w:val="35"/>
  </w:num>
  <w:num w:numId="28">
    <w:abstractNumId w:val="45"/>
  </w:num>
  <w:num w:numId="29">
    <w:abstractNumId w:val="5"/>
  </w:num>
  <w:num w:numId="30">
    <w:abstractNumId w:val="7"/>
  </w:num>
  <w:num w:numId="31">
    <w:abstractNumId w:val="21"/>
  </w:num>
  <w:num w:numId="32">
    <w:abstractNumId w:val="13"/>
  </w:num>
  <w:num w:numId="33">
    <w:abstractNumId w:val="11"/>
  </w:num>
  <w:num w:numId="34">
    <w:abstractNumId w:val="20"/>
  </w:num>
  <w:num w:numId="35">
    <w:abstractNumId w:val="16"/>
  </w:num>
  <w:num w:numId="36">
    <w:abstractNumId w:val="6"/>
  </w:num>
  <w:num w:numId="37">
    <w:abstractNumId w:val="33"/>
  </w:num>
  <w:num w:numId="38">
    <w:abstractNumId w:val="15"/>
  </w:num>
  <w:num w:numId="39">
    <w:abstractNumId w:val="26"/>
  </w:num>
  <w:num w:numId="40">
    <w:abstractNumId w:val="27"/>
  </w:num>
  <w:num w:numId="41">
    <w:abstractNumId w:val="22"/>
  </w:num>
  <w:num w:numId="42">
    <w:abstractNumId w:val="8"/>
  </w:num>
  <w:num w:numId="43">
    <w:abstractNumId w:val="34"/>
  </w:num>
  <w:num w:numId="44">
    <w:abstractNumId w:val="48"/>
  </w:num>
  <w:num w:numId="45">
    <w:abstractNumId w:val="41"/>
  </w:num>
  <w:num w:numId="46">
    <w:abstractNumId w:val="37"/>
  </w:num>
  <w:num w:numId="47">
    <w:abstractNumId w:val="49"/>
  </w:num>
  <w:num w:numId="48">
    <w:abstractNumId w:val="46"/>
  </w:num>
  <w:num w:numId="49">
    <w:abstractNumId w:val="1"/>
  </w:num>
  <w:num w:numId="50">
    <w:abstractNumId w:val="14"/>
  </w:num>
  <w:num w:numId="5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A3"/>
    <w:rsid w:val="0000017A"/>
    <w:rsid w:val="00001066"/>
    <w:rsid w:val="00001D59"/>
    <w:rsid w:val="00002309"/>
    <w:rsid w:val="0000276A"/>
    <w:rsid w:val="0000340F"/>
    <w:rsid w:val="0000436B"/>
    <w:rsid w:val="0000718B"/>
    <w:rsid w:val="00007A9A"/>
    <w:rsid w:val="00007AF2"/>
    <w:rsid w:val="0001390D"/>
    <w:rsid w:val="000153FB"/>
    <w:rsid w:val="00023030"/>
    <w:rsid w:val="00023934"/>
    <w:rsid w:val="000243B0"/>
    <w:rsid w:val="00024D1A"/>
    <w:rsid w:val="00025617"/>
    <w:rsid w:val="00026FC0"/>
    <w:rsid w:val="000276AC"/>
    <w:rsid w:val="000305E4"/>
    <w:rsid w:val="00031D78"/>
    <w:rsid w:val="000363C6"/>
    <w:rsid w:val="00036A22"/>
    <w:rsid w:val="00040D29"/>
    <w:rsid w:val="00041544"/>
    <w:rsid w:val="00041EC7"/>
    <w:rsid w:val="00043E42"/>
    <w:rsid w:val="00043E52"/>
    <w:rsid w:val="000441BB"/>
    <w:rsid w:val="00044C3D"/>
    <w:rsid w:val="000456F2"/>
    <w:rsid w:val="00046C87"/>
    <w:rsid w:val="00051B25"/>
    <w:rsid w:val="0005211D"/>
    <w:rsid w:val="00055CDC"/>
    <w:rsid w:val="000574B9"/>
    <w:rsid w:val="000613EE"/>
    <w:rsid w:val="00062706"/>
    <w:rsid w:val="00062DC9"/>
    <w:rsid w:val="000654CC"/>
    <w:rsid w:val="00067ACD"/>
    <w:rsid w:val="0007136F"/>
    <w:rsid w:val="000734FA"/>
    <w:rsid w:val="00075924"/>
    <w:rsid w:val="0008151C"/>
    <w:rsid w:val="0008236D"/>
    <w:rsid w:val="000842B9"/>
    <w:rsid w:val="000903E3"/>
    <w:rsid w:val="00091DF5"/>
    <w:rsid w:val="00092C46"/>
    <w:rsid w:val="000953F2"/>
    <w:rsid w:val="00095E0E"/>
    <w:rsid w:val="000A046E"/>
    <w:rsid w:val="000A1572"/>
    <w:rsid w:val="000A2E0B"/>
    <w:rsid w:val="000A339F"/>
    <w:rsid w:val="000A36A0"/>
    <w:rsid w:val="000A38C1"/>
    <w:rsid w:val="000A39FC"/>
    <w:rsid w:val="000A5139"/>
    <w:rsid w:val="000A6BDB"/>
    <w:rsid w:val="000A7054"/>
    <w:rsid w:val="000A7263"/>
    <w:rsid w:val="000A74F9"/>
    <w:rsid w:val="000B31A6"/>
    <w:rsid w:val="000B31CB"/>
    <w:rsid w:val="000B453C"/>
    <w:rsid w:val="000B4D1F"/>
    <w:rsid w:val="000B4E56"/>
    <w:rsid w:val="000C18C4"/>
    <w:rsid w:val="000C3448"/>
    <w:rsid w:val="000C352D"/>
    <w:rsid w:val="000C437F"/>
    <w:rsid w:val="000C45BF"/>
    <w:rsid w:val="000C5160"/>
    <w:rsid w:val="000C5A54"/>
    <w:rsid w:val="000C5B2E"/>
    <w:rsid w:val="000C71F5"/>
    <w:rsid w:val="000C7C20"/>
    <w:rsid w:val="000D08F7"/>
    <w:rsid w:val="000D2790"/>
    <w:rsid w:val="000D48E2"/>
    <w:rsid w:val="000D62A5"/>
    <w:rsid w:val="000E01A8"/>
    <w:rsid w:val="000E042B"/>
    <w:rsid w:val="000E0A71"/>
    <w:rsid w:val="000E15A1"/>
    <w:rsid w:val="000E2702"/>
    <w:rsid w:val="000E2865"/>
    <w:rsid w:val="000E44AC"/>
    <w:rsid w:val="000E5093"/>
    <w:rsid w:val="000E5E84"/>
    <w:rsid w:val="000E603D"/>
    <w:rsid w:val="000E6089"/>
    <w:rsid w:val="000F031D"/>
    <w:rsid w:val="000F09BC"/>
    <w:rsid w:val="000F147A"/>
    <w:rsid w:val="000F5C8D"/>
    <w:rsid w:val="000F5F64"/>
    <w:rsid w:val="00101324"/>
    <w:rsid w:val="00102842"/>
    <w:rsid w:val="00105EC0"/>
    <w:rsid w:val="00106EEC"/>
    <w:rsid w:val="00107F5A"/>
    <w:rsid w:val="0011018C"/>
    <w:rsid w:val="00110FA7"/>
    <w:rsid w:val="00112DEF"/>
    <w:rsid w:val="00113891"/>
    <w:rsid w:val="00113C9C"/>
    <w:rsid w:val="00115000"/>
    <w:rsid w:val="00120357"/>
    <w:rsid w:val="001234C0"/>
    <w:rsid w:val="00123B84"/>
    <w:rsid w:val="001249B5"/>
    <w:rsid w:val="00124B23"/>
    <w:rsid w:val="00125C9B"/>
    <w:rsid w:val="00126A83"/>
    <w:rsid w:val="00134961"/>
    <w:rsid w:val="00134E30"/>
    <w:rsid w:val="00137CF1"/>
    <w:rsid w:val="00143C4A"/>
    <w:rsid w:val="001446C3"/>
    <w:rsid w:val="00145794"/>
    <w:rsid w:val="00146FC3"/>
    <w:rsid w:val="00147C57"/>
    <w:rsid w:val="0015206E"/>
    <w:rsid w:val="00153064"/>
    <w:rsid w:val="00154017"/>
    <w:rsid w:val="00155AE6"/>
    <w:rsid w:val="0015699C"/>
    <w:rsid w:val="00160050"/>
    <w:rsid w:val="00160847"/>
    <w:rsid w:val="00161C67"/>
    <w:rsid w:val="001625EE"/>
    <w:rsid w:val="00165726"/>
    <w:rsid w:val="00165D91"/>
    <w:rsid w:val="0016744E"/>
    <w:rsid w:val="0017007F"/>
    <w:rsid w:val="00170CC6"/>
    <w:rsid w:val="00173625"/>
    <w:rsid w:val="00174E5E"/>
    <w:rsid w:val="00174F8E"/>
    <w:rsid w:val="00180038"/>
    <w:rsid w:val="001801FE"/>
    <w:rsid w:val="001823F1"/>
    <w:rsid w:val="001828C0"/>
    <w:rsid w:val="00187A49"/>
    <w:rsid w:val="00192AF6"/>
    <w:rsid w:val="00194F6D"/>
    <w:rsid w:val="00197BC4"/>
    <w:rsid w:val="00197DB2"/>
    <w:rsid w:val="001A1ACF"/>
    <w:rsid w:val="001A2322"/>
    <w:rsid w:val="001A255C"/>
    <w:rsid w:val="001A35C5"/>
    <w:rsid w:val="001A5877"/>
    <w:rsid w:val="001B3254"/>
    <w:rsid w:val="001B3D93"/>
    <w:rsid w:val="001B7002"/>
    <w:rsid w:val="001B71C3"/>
    <w:rsid w:val="001B7F4E"/>
    <w:rsid w:val="001C060D"/>
    <w:rsid w:val="001C3FF6"/>
    <w:rsid w:val="001C5E48"/>
    <w:rsid w:val="001C7834"/>
    <w:rsid w:val="001C7993"/>
    <w:rsid w:val="001D32B6"/>
    <w:rsid w:val="001D36DD"/>
    <w:rsid w:val="001D44BA"/>
    <w:rsid w:val="001D4578"/>
    <w:rsid w:val="001D6780"/>
    <w:rsid w:val="001D6EEA"/>
    <w:rsid w:val="001E04C1"/>
    <w:rsid w:val="001E2252"/>
    <w:rsid w:val="001E268A"/>
    <w:rsid w:val="001E2744"/>
    <w:rsid w:val="001E40E7"/>
    <w:rsid w:val="001E6B93"/>
    <w:rsid w:val="001F0012"/>
    <w:rsid w:val="001F14EB"/>
    <w:rsid w:val="001F2DB9"/>
    <w:rsid w:val="001F3673"/>
    <w:rsid w:val="001F49E8"/>
    <w:rsid w:val="001F50E5"/>
    <w:rsid w:val="001F5B3A"/>
    <w:rsid w:val="001F5C0B"/>
    <w:rsid w:val="001F6CB7"/>
    <w:rsid w:val="001F6D33"/>
    <w:rsid w:val="00206F99"/>
    <w:rsid w:val="00213492"/>
    <w:rsid w:val="00213ACB"/>
    <w:rsid w:val="00214D6B"/>
    <w:rsid w:val="002157D1"/>
    <w:rsid w:val="00216C23"/>
    <w:rsid w:val="002235C6"/>
    <w:rsid w:val="00223EAC"/>
    <w:rsid w:val="00224E0B"/>
    <w:rsid w:val="00230B6A"/>
    <w:rsid w:val="0023159B"/>
    <w:rsid w:val="00231A15"/>
    <w:rsid w:val="00231ECB"/>
    <w:rsid w:val="00233AC0"/>
    <w:rsid w:val="002373FC"/>
    <w:rsid w:val="00240EB8"/>
    <w:rsid w:val="00241ADD"/>
    <w:rsid w:val="0024371B"/>
    <w:rsid w:val="00243995"/>
    <w:rsid w:val="00243EA6"/>
    <w:rsid w:val="00246929"/>
    <w:rsid w:val="002475F7"/>
    <w:rsid w:val="00247EB9"/>
    <w:rsid w:val="00252601"/>
    <w:rsid w:val="00253072"/>
    <w:rsid w:val="00260CE2"/>
    <w:rsid w:val="00260D74"/>
    <w:rsid w:val="00261B96"/>
    <w:rsid w:val="00261EE1"/>
    <w:rsid w:val="00263BEB"/>
    <w:rsid w:val="002657ED"/>
    <w:rsid w:val="002663D0"/>
    <w:rsid w:val="00266A3B"/>
    <w:rsid w:val="00271E68"/>
    <w:rsid w:val="00272EDD"/>
    <w:rsid w:val="00274D46"/>
    <w:rsid w:val="00275E07"/>
    <w:rsid w:val="002762F8"/>
    <w:rsid w:val="002776D6"/>
    <w:rsid w:val="002804FA"/>
    <w:rsid w:val="00280611"/>
    <w:rsid w:val="00281796"/>
    <w:rsid w:val="0028536F"/>
    <w:rsid w:val="00287097"/>
    <w:rsid w:val="00290F74"/>
    <w:rsid w:val="00291B0A"/>
    <w:rsid w:val="00291FDE"/>
    <w:rsid w:val="002923B7"/>
    <w:rsid w:val="00293404"/>
    <w:rsid w:val="0029424C"/>
    <w:rsid w:val="00297B90"/>
    <w:rsid w:val="002A15E1"/>
    <w:rsid w:val="002A215C"/>
    <w:rsid w:val="002A228B"/>
    <w:rsid w:val="002A29B5"/>
    <w:rsid w:val="002A59C5"/>
    <w:rsid w:val="002A6591"/>
    <w:rsid w:val="002A6CC5"/>
    <w:rsid w:val="002B4B11"/>
    <w:rsid w:val="002B72C3"/>
    <w:rsid w:val="002C125A"/>
    <w:rsid w:val="002C1650"/>
    <w:rsid w:val="002C2593"/>
    <w:rsid w:val="002C2AD6"/>
    <w:rsid w:val="002C66C9"/>
    <w:rsid w:val="002C698F"/>
    <w:rsid w:val="002C6A62"/>
    <w:rsid w:val="002D1DDD"/>
    <w:rsid w:val="002D21A6"/>
    <w:rsid w:val="002D29DA"/>
    <w:rsid w:val="002D35B5"/>
    <w:rsid w:val="002D3F87"/>
    <w:rsid w:val="002D4E69"/>
    <w:rsid w:val="002D7ECF"/>
    <w:rsid w:val="002E3CF3"/>
    <w:rsid w:val="002E3EE6"/>
    <w:rsid w:val="002E471C"/>
    <w:rsid w:val="002E59D6"/>
    <w:rsid w:val="002E6B44"/>
    <w:rsid w:val="002E7289"/>
    <w:rsid w:val="002E7832"/>
    <w:rsid w:val="002E7D59"/>
    <w:rsid w:val="002F311B"/>
    <w:rsid w:val="002F46EE"/>
    <w:rsid w:val="002F58FA"/>
    <w:rsid w:val="002F5C26"/>
    <w:rsid w:val="002F73FC"/>
    <w:rsid w:val="002F7B25"/>
    <w:rsid w:val="00300D29"/>
    <w:rsid w:val="00300F17"/>
    <w:rsid w:val="00302944"/>
    <w:rsid w:val="00303659"/>
    <w:rsid w:val="003109A3"/>
    <w:rsid w:val="00310C12"/>
    <w:rsid w:val="00311301"/>
    <w:rsid w:val="00311F4D"/>
    <w:rsid w:val="0031276C"/>
    <w:rsid w:val="00313585"/>
    <w:rsid w:val="00315B4E"/>
    <w:rsid w:val="00315DEB"/>
    <w:rsid w:val="00321D87"/>
    <w:rsid w:val="003228A3"/>
    <w:rsid w:val="00325936"/>
    <w:rsid w:val="00330ADF"/>
    <w:rsid w:val="0033156F"/>
    <w:rsid w:val="003325F7"/>
    <w:rsid w:val="00334A91"/>
    <w:rsid w:val="00335E4A"/>
    <w:rsid w:val="003362E8"/>
    <w:rsid w:val="00336EF0"/>
    <w:rsid w:val="003401AE"/>
    <w:rsid w:val="003411C9"/>
    <w:rsid w:val="00341697"/>
    <w:rsid w:val="00341EF9"/>
    <w:rsid w:val="003439F5"/>
    <w:rsid w:val="00345440"/>
    <w:rsid w:val="0034586A"/>
    <w:rsid w:val="00345D5F"/>
    <w:rsid w:val="00346D2E"/>
    <w:rsid w:val="0035245D"/>
    <w:rsid w:val="00352540"/>
    <w:rsid w:val="00353450"/>
    <w:rsid w:val="0035373F"/>
    <w:rsid w:val="00355A93"/>
    <w:rsid w:val="0035756D"/>
    <w:rsid w:val="00360223"/>
    <w:rsid w:val="00360C96"/>
    <w:rsid w:val="00364D2A"/>
    <w:rsid w:val="00365A11"/>
    <w:rsid w:val="00371162"/>
    <w:rsid w:val="00371211"/>
    <w:rsid w:val="00374157"/>
    <w:rsid w:val="00374BF8"/>
    <w:rsid w:val="0037512D"/>
    <w:rsid w:val="00376A11"/>
    <w:rsid w:val="003777AA"/>
    <w:rsid w:val="00380BF2"/>
    <w:rsid w:val="00380C31"/>
    <w:rsid w:val="00384D45"/>
    <w:rsid w:val="003852F2"/>
    <w:rsid w:val="00386219"/>
    <w:rsid w:val="0039210F"/>
    <w:rsid w:val="00394C7B"/>
    <w:rsid w:val="00395E01"/>
    <w:rsid w:val="00396170"/>
    <w:rsid w:val="003A10EA"/>
    <w:rsid w:val="003A1EBA"/>
    <w:rsid w:val="003A2428"/>
    <w:rsid w:val="003A2E9A"/>
    <w:rsid w:val="003A504C"/>
    <w:rsid w:val="003A5D6C"/>
    <w:rsid w:val="003A6073"/>
    <w:rsid w:val="003A73BA"/>
    <w:rsid w:val="003B07B0"/>
    <w:rsid w:val="003B12C0"/>
    <w:rsid w:val="003B6F01"/>
    <w:rsid w:val="003C2437"/>
    <w:rsid w:val="003C3EF6"/>
    <w:rsid w:val="003C4C9E"/>
    <w:rsid w:val="003C5645"/>
    <w:rsid w:val="003C59F0"/>
    <w:rsid w:val="003C757C"/>
    <w:rsid w:val="003D0375"/>
    <w:rsid w:val="003D0928"/>
    <w:rsid w:val="003D3446"/>
    <w:rsid w:val="003D360E"/>
    <w:rsid w:val="003D4CAC"/>
    <w:rsid w:val="003D4E26"/>
    <w:rsid w:val="003D5022"/>
    <w:rsid w:val="003D6233"/>
    <w:rsid w:val="003E0F3F"/>
    <w:rsid w:val="003E1869"/>
    <w:rsid w:val="003E2A08"/>
    <w:rsid w:val="003E7285"/>
    <w:rsid w:val="003E77A0"/>
    <w:rsid w:val="003E7EBA"/>
    <w:rsid w:val="003F0476"/>
    <w:rsid w:val="003F1551"/>
    <w:rsid w:val="003F1AA2"/>
    <w:rsid w:val="003F1C06"/>
    <w:rsid w:val="003F1EDF"/>
    <w:rsid w:val="003F2AE9"/>
    <w:rsid w:val="003F2CBD"/>
    <w:rsid w:val="003F3050"/>
    <w:rsid w:val="003F483F"/>
    <w:rsid w:val="003F6655"/>
    <w:rsid w:val="003F6AAA"/>
    <w:rsid w:val="003F6E53"/>
    <w:rsid w:val="004001EA"/>
    <w:rsid w:val="0040057F"/>
    <w:rsid w:val="004013B7"/>
    <w:rsid w:val="004014F1"/>
    <w:rsid w:val="00401CA3"/>
    <w:rsid w:val="004031E8"/>
    <w:rsid w:val="0040336D"/>
    <w:rsid w:val="00403E1F"/>
    <w:rsid w:val="00404741"/>
    <w:rsid w:val="00405276"/>
    <w:rsid w:val="0041034A"/>
    <w:rsid w:val="00411453"/>
    <w:rsid w:val="00411B1F"/>
    <w:rsid w:val="004145A3"/>
    <w:rsid w:val="0041469E"/>
    <w:rsid w:val="00420273"/>
    <w:rsid w:val="00420593"/>
    <w:rsid w:val="0042069B"/>
    <w:rsid w:val="004207CA"/>
    <w:rsid w:val="0042130D"/>
    <w:rsid w:val="00421CA9"/>
    <w:rsid w:val="00424B64"/>
    <w:rsid w:val="004260AD"/>
    <w:rsid w:val="004302A6"/>
    <w:rsid w:val="004307D0"/>
    <w:rsid w:val="004323EB"/>
    <w:rsid w:val="0043329A"/>
    <w:rsid w:val="00433FD7"/>
    <w:rsid w:val="00435833"/>
    <w:rsid w:val="0043660C"/>
    <w:rsid w:val="004419FA"/>
    <w:rsid w:val="004458F4"/>
    <w:rsid w:val="00450029"/>
    <w:rsid w:val="00450818"/>
    <w:rsid w:val="00450B53"/>
    <w:rsid w:val="00453775"/>
    <w:rsid w:val="0045510F"/>
    <w:rsid w:val="00455CCD"/>
    <w:rsid w:val="0046148D"/>
    <w:rsid w:val="0046244D"/>
    <w:rsid w:val="00462501"/>
    <w:rsid w:val="00462E06"/>
    <w:rsid w:val="00464F94"/>
    <w:rsid w:val="00465407"/>
    <w:rsid w:val="00465C66"/>
    <w:rsid w:val="004661F4"/>
    <w:rsid w:val="00466B81"/>
    <w:rsid w:val="004737AA"/>
    <w:rsid w:val="00474351"/>
    <w:rsid w:val="00482898"/>
    <w:rsid w:val="004848CF"/>
    <w:rsid w:val="0049048B"/>
    <w:rsid w:val="00490B9F"/>
    <w:rsid w:val="00490E57"/>
    <w:rsid w:val="00490F5E"/>
    <w:rsid w:val="004910F5"/>
    <w:rsid w:val="004919AE"/>
    <w:rsid w:val="00492806"/>
    <w:rsid w:val="00493A91"/>
    <w:rsid w:val="00494FA6"/>
    <w:rsid w:val="004952DD"/>
    <w:rsid w:val="00496694"/>
    <w:rsid w:val="004967D1"/>
    <w:rsid w:val="004A12C8"/>
    <w:rsid w:val="004A1452"/>
    <w:rsid w:val="004A20B2"/>
    <w:rsid w:val="004A21E9"/>
    <w:rsid w:val="004A3CCD"/>
    <w:rsid w:val="004A6F31"/>
    <w:rsid w:val="004A74FE"/>
    <w:rsid w:val="004A7E32"/>
    <w:rsid w:val="004B01F9"/>
    <w:rsid w:val="004B3C6B"/>
    <w:rsid w:val="004B57BA"/>
    <w:rsid w:val="004B5A6A"/>
    <w:rsid w:val="004B6E4F"/>
    <w:rsid w:val="004C1FEE"/>
    <w:rsid w:val="004C321F"/>
    <w:rsid w:val="004C4CAC"/>
    <w:rsid w:val="004C4F2D"/>
    <w:rsid w:val="004C7D31"/>
    <w:rsid w:val="004D17C5"/>
    <w:rsid w:val="004D2B8C"/>
    <w:rsid w:val="004D70C6"/>
    <w:rsid w:val="004E1F10"/>
    <w:rsid w:val="004E390C"/>
    <w:rsid w:val="004E5496"/>
    <w:rsid w:val="004F0B08"/>
    <w:rsid w:val="004F3FFD"/>
    <w:rsid w:val="004F490D"/>
    <w:rsid w:val="004F4C81"/>
    <w:rsid w:val="004F609C"/>
    <w:rsid w:val="004F76CE"/>
    <w:rsid w:val="004F78EC"/>
    <w:rsid w:val="00502881"/>
    <w:rsid w:val="00502BD1"/>
    <w:rsid w:val="00503781"/>
    <w:rsid w:val="00503FB0"/>
    <w:rsid w:val="00506980"/>
    <w:rsid w:val="005073E8"/>
    <w:rsid w:val="005106CD"/>
    <w:rsid w:val="00512745"/>
    <w:rsid w:val="00512E9C"/>
    <w:rsid w:val="00514032"/>
    <w:rsid w:val="00515BFF"/>
    <w:rsid w:val="00516484"/>
    <w:rsid w:val="00520379"/>
    <w:rsid w:val="00520943"/>
    <w:rsid w:val="00522850"/>
    <w:rsid w:val="005260F3"/>
    <w:rsid w:val="00526821"/>
    <w:rsid w:val="00526E8E"/>
    <w:rsid w:val="00527FB1"/>
    <w:rsid w:val="00532AAC"/>
    <w:rsid w:val="00532E53"/>
    <w:rsid w:val="00537B8E"/>
    <w:rsid w:val="005464D8"/>
    <w:rsid w:val="00547C75"/>
    <w:rsid w:val="005505B2"/>
    <w:rsid w:val="00550E4E"/>
    <w:rsid w:val="005524C2"/>
    <w:rsid w:val="00553BF8"/>
    <w:rsid w:val="005550D8"/>
    <w:rsid w:val="0055557D"/>
    <w:rsid w:val="0055713D"/>
    <w:rsid w:val="00557312"/>
    <w:rsid w:val="00557B58"/>
    <w:rsid w:val="00560E55"/>
    <w:rsid w:val="00561F5A"/>
    <w:rsid w:val="00565B3A"/>
    <w:rsid w:val="0056708F"/>
    <w:rsid w:val="00567877"/>
    <w:rsid w:val="005718CA"/>
    <w:rsid w:val="00571A04"/>
    <w:rsid w:val="00572679"/>
    <w:rsid w:val="005736E2"/>
    <w:rsid w:val="00574AE3"/>
    <w:rsid w:val="0057517D"/>
    <w:rsid w:val="005758F8"/>
    <w:rsid w:val="00575E12"/>
    <w:rsid w:val="00576265"/>
    <w:rsid w:val="005773AD"/>
    <w:rsid w:val="005804D4"/>
    <w:rsid w:val="005809FC"/>
    <w:rsid w:val="00581264"/>
    <w:rsid w:val="00584CBF"/>
    <w:rsid w:val="00587A4E"/>
    <w:rsid w:val="00592853"/>
    <w:rsid w:val="00593BE2"/>
    <w:rsid w:val="00596215"/>
    <w:rsid w:val="005963A0"/>
    <w:rsid w:val="0059692A"/>
    <w:rsid w:val="00596AD4"/>
    <w:rsid w:val="005971D6"/>
    <w:rsid w:val="005972F2"/>
    <w:rsid w:val="005A0080"/>
    <w:rsid w:val="005A029E"/>
    <w:rsid w:val="005A41DD"/>
    <w:rsid w:val="005A5294"/>
    <w:rsid w:val="005A5A14"/>
    <w:rsid w:val="005A68BD"/>
    <w:rsid w:val="005B0543"/>
    <w:rsid w:val="005B4B0B"/>
    <w:rsid w:val="005B6AB1"/>
    <w:rsid w:val="005C0366"/>
    <w:rsid w:val="005C0994"/>
    <w:rsid w:val="005C4640"/>
    <w:rsid w:val="005C4878"/>
    <w:rsid w:val="005C60E9"/>
    <w:rsid w:val="005C6E8A"/>
    <w:rsid w:val="005C7BC9"/>
    <w:rsid w:val="005D108C"/>
    <w:rsid w:val="005D2C76"/>
    <w:rsid w:val="005D4302"/>
    <w:rsid w:val="005D4639"/>
    <w:rsid w:val="005D47C3"/>
    <w:rsid w:val="005D583D"/>
    <w:rsid w:val="005D5C7F"/>
    <w:rsid w:val="005D6FDC"/>
    <w:rsid w:val="005D70BB"/>
    <w:rsid w:val="005E07E7"/>
    <w:rsid w:val="005E2FDE"/>
    <w:rsid w:val="005E71C0"/>
    <w:rsid w:val="005F3027"/>
    <w:rsid w:val="005F3753"/>
    <w:rsid w:val="005F5495"/>
    <w:rsid w:val="005F5D76"/>
    <w:rsid w:val="005F7A58"/>
    <w:rsid w:val="005F7AEC"/>
    <w:rsid w:val="006014CE"/>
    <w:rsid w:val="0060155D"/>
    <w:rsid w:val="00601CE0"/>
    <w:rsid w:val="006030A1"/>
    <w:rsid w:val="00610DB0"/>
    <w:rsid w:val="00611C06"/>
    <w:rsid w:val="006139B6"/>
    <w:rsid w:val="006171E5"/>
    <w:rsid w:val="006204A3"/>
    <w:rsid w:val="0062166D"/>
    <w:rsid w:val="00623117"/>
    <w:rsid w:val="00626003"/>
    <w:rsid w:val="00626475"/>
    <w:rsid w:val="00626478"/>
    <w:rsid w:val="00627948"/>
    <w:rsid w:val="006327BB"/>
    <w:rsid w:val="00634AA9"/>
    <w:rsid w:val="00635887"/>
    <w:rsid w:val="006374EF"/>
    <w:rsid w:val="00637803"/>
    <w:rsid w:val="00637B8B"/>
    <w:rsid w:val="006400C0"/>
    <w:rsid w:val="00640334"/>
    <w:rsid w:val="006423D9"/>
    <w:rsid w:val="00646D04"/>
    <w:rsid w:val="006477E3"/>
    <w:rsid w:val="00647B48"/>
    <w:rsid w:val="00647B57"/>
    <w:rsid w:val="006501E9"/>
    <w:rsid w:val="00650861"/>
    <w:rsid w:val="0065171E"/>
    <w:rsid w:val="0065183E"/>
    <w:rsid w:val="0065383C"/>
    <w:rsid w:val="006541B1"/>
    <w:rsid w:val="006545F4"/>
    <w:rsid w:val="006552F9"/>
    <w:rsid w:val="0065700E"/>
    <w:rsid w:val="00657F99"/>
    <w:rsid w:val="00660623"/>
    <w:rsid w:val="006648D2"/>
    <w:rsid w:val="006649AB"/>
    <w:rsid w:val="00666240"/>
    <w:rsid w:val="00666B31"/>
    <w:rsid w:val="00667AC2"/>
    <w:rsid w:val="00671A82"/>
    <w:rsid w:val="00673830"/>
    <w:rsid w:val="00674DF1"/>
    <w:rsid w:val="00675DA3"/>
    <w:rsid w:val="00680C55"/>
    <w:rsid w:val="00680DA8"/>
    <w:rsid w:val="00680DD1"/>
    <w:rsid w:val="00683272"/>
    <w:rsid w:val="00683961"/>
    <w:rsid w:val="00684F8F"/>
    <w:rsid w:val="00687FCD"/>
    <w:rsid w:val="006906C2"/>
    <w:rsid w:val="00690BFF"/>
    <w:rsid w:val="00691BEB"/>
    <w:rsid w:val="00691F16"/>
    <w:rsid w:val="006942B5"/>
    <w:rsid w:val="006950EF"/>
    <w:rsid w:val="006A3917"/>
    <w:rsid w:val="006A54CF"/>
    <w:rsid w:val="006A747C"/>
    <w:rsid w:val="006B0919"/>
    <w:rsid w:val="006B3477"/>
    <w:rsid w:val="006B5431"/>
    <w:rsid w:val="006B6160"/>
    <w:rsid w:val="006B6707"/>
    <w:rsid w:val="006C0820"/>
    <w:rsid w:val="006C084A"/>
    <w:rsid w:val="006C0AE8"/>
    <w:rsid w:val="006C1A39"/>
    <w:rsid w:val="006C26F6"/>
    <w:rsid w:val="006C2747"/>
    <w:rsid w:val="006C3730"/>
    <w:rsid w:val="006C3922"/>
    <w:rsid w:val="006C522E"/>
    <w:rsid w:val="006D018B"/>
    <w:rsid w:val="006D1246"/>
    <w:rsid w:val="006D1BDB"/>
    <w:rsid w:val="006D2BEB"/>
    <w:rsid w:val="006D45A8"/>
    <w:rsid w:val="006D4612"/>
    <w:rsid w:val="006D4E18"/>
    <w:rsid w:val="006D63C0"/>
    <w:rsid w:val="006D7ADE"/>
    <w:rsid w:val="006E2F3D"/>
    <w:rsid w:val="006E645B"/>
    <w:rsid w:val="006E6CB9"/>
    <w:rsid w:val="006E7313"/>
    <w:rsid w:val="006E758A"/>
    <w:rsid w:val="006E788A"/>
    <w:rsid w:val="006F0AD0"/>
    <w:rsid w:val="006F1578"/>
    <w:rsid w:val="006F1D1E"/>
    <w:rsid w:val="006F4771"/>
    <w:rsid w:val="006F587C"/>
    <w:rsid w:val="006F707F"/>
    <w:rsid w:val="006F70C1"/>
    <w:rsid w:val="00703CDA"/>
    <w:rsid w:val="007044C0"/>
    <w:rsid w:val="00705F91"/>
    <w:rsid w:val="00706832"/>
    <w:rsid w:val="00707001"/>
    <w:rsid w:val="00707A3A"/>
    <w:rsid w:val="00710FED"/>
    <w:rsid w:val="00713FA7"/>
    <w:rsid w:val="007216C6"/>
    <w:rsid w:val="00722D4E"/>
    <w:rsid w:val="007245AF"/>
    <w:rsid w:val="007245E6"/>
    <w:rsid w:val="00726D9D"/>
    <w:rsid w:val="007275BA"/>
    <w:rsid w:val="007315BF"/>
    <w:rsid w:val="007320B7"/>
    <w:rsid w:val="00732659"/>
    <w:rsid w:val="00742CC7"/>
    <w:rsid w:val="00742D4F"/>
    <w:rsid w:val="0074404D"/>
    <w:rsid w:val="00745A82"/>
    <w:rsid w:val="00745C02"/>
    <w:rsid w:val="00754663"/>
    <w:rsid w:val="00754E52"/>
    <w:rsid w:val="00755FF1"/>
    <w:rsid w:val="007576D9"/>
    <w:rsid w:val="0076057B"/>
    <w:rsid w:val="00761968"/>
    <w:rsid w:val="007632B7"/>
    <w:rsid w:val="0076354F"/>
    <w:rsid w:val="007676B1"/>
    <w:rsid w:val="00767F53"/>
    <w:rsid w:val="007721D8"/>
    <w:rsid w:val="00772BC8"/>
    <w:rsid w:val="007745B7"/>
    <w:rsid w:val="00774A16"/>
    <w:rsid w:val="00777703"/>
    <w:rsid w:val="00784682"/>
    <w:rsid w:val="0078482E"/>
    <w:rsid w:val="007857BB"/>
    <w:rsid w:val="00785E02"/>
    <w:rsid w:val="007860DC"/>
    <w:rsid w:val="0078728B"/>
    <w:rsid w:val="00790656"/>
    <w:rsid w:val="0079090C"/>
    <w:rsid w:val="00794151"/>
    <w:rsid w:val="0079432C"/>
    <w:rsid w:val="00796A1D"/>
    <w:rsid w:val="00797053"/>
    <w:rsid w:val="00797822"/>
    <w:rsid w:val="00797B40"/>
    <w:rsid w:val="00797C79"/>
    <w:rsid w:val="007A010C"/>
    <w:rsid w:val="007A3080"/>
    <w:rsid w:val="007A3BAB"/>
    <w:rsid w:val="007A3DEE"/>
    <w:rsid w:val="007A43C8"/>
    <w:rsid w:val="007A5226"/>
    <w:rsid w:val="007A5B30"/>
    <w:rsid w:val="007A5D8B"/>
    <w:rsid w:val="007A63DE"/>
    <w:rsid w:val="007A6E1A"/>
    <w:rsid w:val="007B2640"/>
    <w:rsid w:val="007B27EB"/>
    <w:rsid w:val="007B5D1A"/>
    <w:rsid w:val="007B683D"/>
    <w:rsid w:val="007B78FA"/>
    <w:rsid w:val="007C08EC"/>
    <w:rsid w:val="007C08FB"/>
    <w:rsid w:val="007C0929"/>
    <w:rsid w:val="007C11D3"/>
    <w:rsid w:val="007C1F9B"/>
    <w:rsid w:val="007C21F5"/>
    <w:rsid w:val="007C2354"/>
    <w:rsid w:val="007C31BE"/>
    <w:rsid w:val="007C3B5A"/>
    <w:rsid w:val="007C4B6F"/>
    <w:rsid w:val="007C7587"/>
    <w:rsid w:val="007D17EC"/>
    <w:rsid w:val="007D38A5"/>
    <w:rsid w:val="007D4859"/>
    <w:rsid w:val="007D588E"/>
    <w:rsid w:val="007D621F"/>
    <w:rsid w:val="007D650F"/>
    <w:rsid w:val="007E08B9"/>
    <w:rsid w:val="007E0AEA"/>
    <w:rsid w:val="007E15ED"/>
    <w:rsid w:val="007E2247"/>
    <w:rsid w:val="007E2F8F"/>
    <w:rsid w:val="007E31E3"/>
    <w:rsid w:val="007E6DF8"/>
    <w:rsid w:val="007E79B0"/>
    <w:rsid w:val="007E7CEC"/>
    <w:rsid w:val="007F0488"/>
    <w:rsid w:val="007F06BF"/>
    <w:rsid w:val="007F27B0"/>
    <w:rsid w:val="007F32B5"/>
    <w:rsid w:val="007F5497"/>
    <w:rsid w:val="00800318"/>
    <w:rsid w:val="00801D77"/>
    <w:rsid w:val="00802F84"/>
    <w:rsid w:val="00804987"/>
    <w:rsid w:val="00806A52"/>
    <w:rsid w:val="00812A2F"/>
    <w:rsid w:val="008136A0"/>
    <w:rsid w:val="008144A6"/>
    <w:rsid w:val="00816BD3"/>
    <w:rsid w:val="00817332"/>
    <w:rsid w:val="00817FA7"/>
    <w:rsid w:val="00823D0D"/>
    <w:rsid w:val="00824D88"/>
    <w:rsid w:val="008250CA"/>
    <w:rsid w:val="00827E78"/>
    <w:rsid w:val="0083180A"/>
    <w:rsid w:val="008323A4"/>
    <w:rsid w:val="00836729"/>
    <w:rsid w:val="00836D13"/>
    <w:rsid w:val="008379FA"/>
    <w:rsid w:val="00837F0E"/>
    <w:rsid w:val="008410BD"/>
    <w:rsid w:val="00841D7A"/>
    <w:rsid w:val="008438C4"/>
    <w:rsid w:val="0084535C"/>
    <w:rsid w:val="008468D2"/>
    <w:rsid w:val="00851824"/>
    <w:rsid w:val="00852479"/>
    <w:rsid w:val="0085285F"/>
    <w:rsid w:val="008556AC"/>
    <w:rsid w:val="00855D52"/>
    <w:rsid w:val="00855EA9"/>
    <w:rsid w:val="008606A2"/>
    <w:rsid w:val="00861085"/>
    <w:rsid w:val="00862618"/>
    <w:rsid w:val="00863A2A"/>
    <w:rsid w:val="00863EBC"/>
    <w:rsid w:val="00864E75"/>
    <w:rsid w:val="008652D5"/>
    <w:rsid w:val="00866133"/>
    <w:rsid w:val="0086799D"/>
    <w:rsid w:val="00867B2C"/>
    <w:rsid w:val="00873257"/>
    <w:rsid w:val="0087345A"/>
    <w:rsid w:val="0088073A"/>
    <w:rsid w:val="00882C8A"/>
    <w:rsid w:val="00883518"/>
    <w:rsid w:val="00884514"/>
    <w:rsid w:val="00885FA4"/>
    <w:rsid w:val="008861C0"/>
    <w:rsid w:val="0088753E"/>
    <w:rsid w:val="00887A85"/>
    <w:rsid w:val="00894A3F"/>
    <w:rsid w:val="00897692"/>
    <w:rsid w:val="008A0771"/>
    <w:rsid w:val="008A0900"/>
    <w:rsid w:val="008A0A0D"/>
    <w:rsid w:val="008A2481"/>
    <w:rsid w:val="008A37D4"/>
    <w:rsid w:val="008A39A8"/>
    <w:rsid w:val="008A6426"/>
    <w:rsid w:val="008A7A2D"/>
    <w:rsid w:val="008A7B34"/>
    <w:rsid w:val="008B03FE"/>
    <w:rsid w:val="008B119A"/>
    <w:rsid w:val="008B279C"/>
    <w:rsid w:val="008B4BA7"/>
    <w:rsid w:val="008B6BBD"/>
    <w:rsid w:val="008C0479"/>
    <w:rsid w:val="008C2844"/>
    <w:rsid w:val="008C30EB"/>
    <w:rsid w:val="008C3311"/>
    <w:rsid w:val="008C3FF0"/>
    <w:rsid w:val="008C43F9"/>
    <w:rsid w:val="008C5304"/>
    <w:rsid w:val="008D09AB"/>
    <w:rsid w:val="008D2139"/>
    <w:rsid w:val="008D2307"/>
    <w:rsid w:val="008D332D"/>
    <w:rsid w:val="008D361B"/>
    <w:rsid w:val="008D7E7E"/>
    <w:rsid w:val="008E1CA1"/>
    <w:rsid w:val="008E487D"/>
    <w:rsid w:val="008E574B"/>
    <w:rsid w:val="008E5901"/>
    <w:rsid w:val="008E6F61"/>
    <w:rsid w:val="008E7F02"/>
    <w:rsid w:val="008F0FBA"/>
    <w:rsid w:val="008F18DF"/>
    <w:rsid w:val="008F1F63"/>
    <w:rsid w:val="008F49F1"/>
    <w:rsid w:val="008F4A96"/>
    <w:rsid w:val="008F52B0"/>
    <w:rsid w:val="008F5492"/>
    <w:rsid w:val="008F67A7"/>
    <w:rsid w:val="008F75F3"/>
    <w:rsid w:val="008F7600"/>
    <w:rsid w:val="0090051B"/>
    <w:rsid w:val="00901044"/>
    <w:rsid w:val="00901AE5"/>
    <w:rsid w:val="009030B6"/>
    <w:rsid w:val="00903353"/>
    <w:rsid w:val="00903F95"/>
    <w:rsid w:val="0090503A"/>
    <w:rsid w:val="009051AC"/>
    <w:rsid w:val="00911C98"/>
    <w:rsid w:val="00912C92"/>
    <w:rsid w:val="00913C52"/>
    <w:rsid w:val="00916237"/>
    <w:rsid w:val="00917772"/>
    <w:rsid w:val="009206B5"/>
    <w:rsid w:val="00921175"/>
    <w:rsid w:val="00927758"/>
    <w:rsid w:val="00930007"/>
    <w:rsid w:val="00930348"/>
    <w:rsid w:val="00933EBB"/>
    <w:rsid w:val="00937828"/>
    <w:rsid w:val="009400D4"/>
    <w:rsid w:val="00940696"/>
    <w:rsid w:val="00941C04"/>
    <w:rsid w:val="00941D62"/>
    <w:rsid w:val="00942B08"/>
    <w:rsid w:val="00942FC6"/>
    <w:rsid w:val="00943849"/>
    <w:rsid w:val="009441F1"/>
    <w:rsid w:val="009442AB"/>
    <w:rsid w:val="0094439F"/>
    <w:rsid w:val="009444EC"/>
    <w:rsid w:val="00945BE1"/>
    <w:rsid w:val="00950059"/>
    <w:rsid w:val="009519F5"/>
    <w:rsid w:val="00951E28"/>
    <w:rsid w:val="00953A60"/>
    <w:rsid w:val="009548FA"/>
    <w:rsid w:val="0095527B"/>
    <w:rsid w:val="009605C7"/>
    <w:rsid w:val="009607D8"/>
    <w:rsid w:val="00961310"/>
    <w:rsid w:val="00962773"/>
    <w:rsid w:val="0096424B"/>
    <w:rsid w:val="00965766"/>
    <w:rsid w:val="00965D4E"/>
    <w:rsid w:val="009665C5"/>
    <w:rsid w:val="00966B3B"/>
    <w:rsid w:val="00967633"/>
    <w:rsid w:val="00967D15"/>
    <w:rsid w:val="009725BA"/>
    <w:rsid w:val="00981CB1"/>
    <w:rsid w:val="009820C1"/>
    <w:rsid w:val="0098356D"/>
    <w:rsid w:val="00984586"/>
    <w:rsid w:val="009858F5"/>
    <w:rsid w:val="00986753"/>
    <w:rsid w:val="00986D7C"/>
    <w:rsid w:val="0099395D"/>
    <w:rsid w:val="009943B0"/>
    <w:rsid w:val="00994DAD"/>
    <w:rsid w:val="00994F65"/>
    <w:rsid w:val="00995CD6"/>
    <w:rsid w:val="00997437"/>
    <w:rsid w:val="009A0AD3"/>
    <w:rsid w:val="009A3923"/>
    <w:rsid w:val="009A4812"/>
    <w:rsid w:val="009A4FF6"/>
    <w:rsid w:val="009A566B"/>
    <w:rsid w:val="009A700A"/>
    <w:rsid w:val="009A7A52"/>
    <w:rsid w:val="009B1A8C"/>
    <w:rsid w:val="009B25E4"/>
    <w:rsid w:val="009B4A42"/>
    <w:rsid w:val="009B6E25"/>
    <w:rsid w:val="009B7164"/>
    <w:rsid w:val="009B7A1D"/>
    <w:rsid w:val="009C1AC3"/>
    <w:rsid w:val="009C1ECE"/>
    <w:rsid w:val="009C217D"/>
    <w:rsid w:val="009C2882"/>
    <w:rsid w:val="009C381E"/>
    <w:rsid w:val="009C3D25"/>
    <w:rsid w:val="009C6005"/>
    <w:rsid w:val="009C6F03"/>
    <w:rsid w:val="009D0E89"/>
    <w:rsid w:val="009D16D8"/>
    <w:rsid w:val="009D1F8F"/>
    <w:rsid w:val="009D359A"/>
    <w:rsid w:val="009D4F3A"/>
    <w:rsid w:val="009D5301"/>
    <w:rsid w:val="009D5942"/>
    <w:rsid w:val="009D5B80"/>
    <w:rsid w:val="009E245B"/>
    <w:rsid w:val="009E51CE"/>
    <w:rsid w:val="009E5877"/>
    <w:rsid w:val="009E6ACB"/>
    <w:rsid w:val="009E7067"/>
    <w:rsid w:val="009E766F"/>
    <w:rsid w:val="009E783D"/>
    <w:rsid w:val="009E79E6"/>
    <w:rsid w:val="009F19A2"/>
    <w:rsid w:val="009F4937"/>
    <w:rsid w:val="009F4E2B"/>
    <w:rsid w:val="009F521C"/>
    <w:rsid w:val="009F5DA1"/>
    <w:rsid w:val="009F62F3"/>
    <w:rsid w:val="009F775B"/>
    <w:rsid w:val="009F7B65"/>
    <w:rsid w:val="009F7B6D"/>
    <w:rsid w:val="00A0177D"/>
    <w:rsid w:val="00A01D7D"/>
    <w:rsid w:val="00A021B4"/>
    <w:rsid w:val="00A030F8"/>
    <w:rsid w:val="00A04FCA"/>
    <w:rsid w:val="00A0692A"/>
    <w:rsid w:val="00A07349"/>
    <w:rsid w:val="00A10522"/>
    <w:rsid w:val="00A10AF0"/>
    <w:rsid w:val="00A143CE"/>
    <w:rsid w:val="00A167DC"/>
    <w:rsid w:val="00A179C6"/>
    <w:rsid w:val="00A17C9F"/>
    <w:rsid w:val="00A21DCF"/>
    <w:rsid w:val="00A22CBB"/>
    <w:rsid w:val="00A2336B"/>
    <w:rsid w:val="00A27821"/>
    <w:rsid w:val="00A31D15"/>
    <w:rsid w:val="00A32FE1"/>
    <w:rsid w:val="00A336C6"/>
    <w:rsid w:val="00A347DD"/>
    <w:rsid w:val="00A3525D"/>
    <w:rsid w:val="00A4009C"/>
    <w:rsid w:val="00A426A6"/>
    <w:rsid w:val="00A43112"/>
    <w:rsid w:val="00A43964"/>
    <w:rsid w:val="00A4431C"/>
    <w:rsid w:val="00A45253"/>
    <w:rsid w:val="00A45ECC"/>
    <w:rsid w:val="00A465DD"/>
    <w:rsid w:val="00A467E2"/>
    <w:rsid w:val="00A474D6"/>
    <w:rsid w:val="00A51805"/>
    <w:rsid w:val="00A537E6"/>
    <w:rsid w:val="00A53B2D"/>
    <w:rsid w:val="00A544CE"/>
    <w:rsid w:val="00A55915"/>
    <w:rsid w:val="00A55B94"/>
    <w:rsid w:val="00A56F24"/>
    <w:rsid w:val="00A579A3"/>
    <w:rsid w:val="00A66087"/>
    <w:rsid w:val="00A664EA"/>
    <w:rsid w:val="00A7309B"/>
    <w:rsid w:val="00A761E1"/>
    <w:rsid w:val="00A772C3"/>
    <w:rsid w:val="00A80885"/>
    <w:rsid w:val="00A823CE"/>
    <w:rsid w:val="00A83327"/>
    <w:rsid w:val="00A83BAB"/>
    <w:rsid w:val="00A91AC9"/>
    <w:rsid w:val="00A93BD0"/>
    <w:rsid w:val="00A95138"/>
    <w:rsid w:val="00A9543B"/>
    <w:rsid w:val="00A96C3D"/>
    <w:rsid w:val="00AA0CA6"/>
    <w:rsid w:val="00AA19A2"/>
    <w:rsid w:val="00AA328D"/>
    <w:rsid w:val="00AA34FC"/>
    <w:rsid w:val="00AA5F4B"/>
    <w:rsid w:val="00AA7ECB"/>
    <w:rsid w:val="00AB0574"/>
    <w:rsid w:val="00AB066D"/>
    <w:rsid w:val="00AB078C"/>
    <w:rsid w:val="00AB09D6"/>
    <w:rsid w:val="00AB325B"/>
    <w:rsid w:val="00AB3AA1"/>
    <w:rsid w:val="00AC22D8"/>
    <w:rsid w:val="00AC2BC5"/>
    <w:rsid w:val="00AC5C94"/>
    <w:rsid w:val="00AD1B0D"/>
    <w:rsid w:val="00AD3BAC"/>
    <w:rsid w:val="00AD64CE"/>
    <w:rsid w:val="00AD7A79"/>
    <w:rsid w:val="00AE16CC"/>
    <w:rsid w:val="00AE1A0D"/>
    <w:rsid w:val="00AE361C"/>
    <w:rsid w:val="00AE3FBA"/>
    <w:rsid w:val="00AE59BC"/>
    <w:rsid w:val="00AF19FF"/>
    <w:rsid w:val="00AF1FB5"/>
    <w:rsid w:val="00AF216D"/>
    <w:rsid w:val="00AF2549"/>
    <w:rsid w:val="00AF3095"/>
    <w:rsid w:val="00AF32B7"/>
    <w:rsid w:val="00AF5FBF"/>
    <w:rsid w:val="00AF6337"/>
    <w:rsid w:val="00B0009A"/>
    <w:rsid w:val="00B01DA3"/>
    <w:rsid w:val="00B030EA"/>
    <w:rsid w:val="00B05D3C"/>
    <w:rsid w:val="00B070A2"/>
    <w:rsid w:val="00B07601"/>
    <w:rsid w:val="00B07C47"/>
    <w:rsid w:val="00B07C52"/>
    <w:rsid w:val="00B174FE"/>
    <w:rsid w:val="00B210B4"/>
    <w:rsid w:val="00B22BBD"/>
    <w:rsid w:val="00B23290"/>
    <w:rsid w:val="00B26254"/>
    <w:rsid w:val="00B2652E"/>
    <w:rsid w:val="00B27556"/>
    <w:rsid w:val="00B30B6B"/>
    <w:rsid w:val="00B311DB"/>
    <w:rsid w:val="00B316D7"/>
    <w:rsid w:val="00B3189A"/>
    <w:rsid w:val="00B32CC4"/>
    <w:rsid w:val="00B32F43"/>
    <w:rsid w:val="00B33017"/>
    <w:rsid w:val="00B3506C"/>
    <w:rsid w:val="00B367A0"/>
    <w:rsid w:val="00B372E5"/>
    <w:rsid w:val="00B43370"/>
    <w:rsid w:val="00B4429B"/>
    <w:rsid w:val="00B503E7"/>
    <w:rsid w:val="00B5070B"/>
    <w:rsid w:val="00B51A06"/>
    <w:rsid w:val="00B54A5F"/>
    <w:rsid w:val="00B5562A"/>
    <w:rsid w:val="00B55B80"/>
    <w:rsid w:val="00B57B0B"/>
    <w:rsid w:val="00B601BF"/>
    <w:rsid w:val="00B61371"/>
    <w:rsid w:val="00B61675"/>
    <w:rsid w:val="00B616D8"/>
    <w:rsid w:val="00B62472"/>
    <w:rsid w:val="00B635AE"/>
    <w:rsid w:val="00B63D6E"/>
    <w:rsid w:val="00B65AD6"/>
    <w:rsid w:val="00B65B5D"/>
    <w:rsid w:val="00B662CB"/>
    <w:rsid w:val="00B71BFE"/>
    <w:rsid w:val="00B746B1"/>
    <w:rsid w:val="00B749C2"/>
    <w:rsid w:val="00B803BD"/>
    <w:rsid w:val="00B8603D"/>
    <w:rsid w:val="00B86D49"/>
    <w:rsid w:val="00B86E0B"/>
    <w:rsid w:val="00B874A5"/>
    <w:rsid w:val="00B919F1"/>
    <w:rsid w:val="00B924C4"/>
    <w:rsid w:val="00B92C8C"/>
    <w:rsid w:val="00B93ED0"/>
    <w:rsid w:val="00B95135"/>
    <w:rsid w:val="00B95247"/>
    <w:rsid w:val="00B977E4"/>
    <w:rsid w:val="00B97A84"/>
    <w:rsid w:val="00BA00F0"/>
    <w:rsid w:val="00BA26D8"/>
    <w:rsid w:val="00BA34A8"/>
    <w:rsid w:val="00BA3C83"/>
    <w:rsid w:val="00BA409D"/>
    <w:rsid w:val="00BA4DF1"/>
    <w:rsid w:val="00BA6A65"/>
    <w:rsid w:val="00BA7312"/>
    <w:rsid w:val="00BB002F"/>
    <w:rsid w:val="00BB25D1"/>
    <w:rsid w:val="00BB3EFE"/>
    <w:rsid w:val="00BB49DF"/>
    <w:rsid w:val="00BB56E4"/>
    <w:rsid w:val="00BB5986"/>
    <w:rsid w:val="00BB6D80"/>
    <w:rsid w:val="00BB7CAC"/>
    <w:rsid w:val="00BC15D0"/>
    <w:rsid w:val="00BC2511"/>
    <w:rsid w:val="00BC2BE4"/>
    <w:rsid w:val="00BC2BE7"/>
    <w:rsid w:val="00BC3A0C"/>
    <w:rsid w:val="00BC3D21"/>
    <w:rsid w:val="00BC57A5"/>
    <w:rsid w:val="00BC6CBC"/>
    <w:rsid w:val="00BD0071"/>
    <w:rsid w:val="00BD209E"/>
    <w:rsid w:val="00BD3FEA"/>
    <w:rsid w:val="00BD5D6A"/>
    <w:rsid w:val="00BD6F0F"/>
    <w:rsid w:val="00BD7211"/>
    <w:rsid w:val="00BD7E62"/>
    <w:rsid w:val="00BD7EDB"/>
    <w:rsid w:val="00BE0201"/>
    <w:rsid w:val="00BE04CF"/>
    <w:rsid w:val="00BE0E81"/>
    <w:rsid w:val="00BE4888"/>
    <w:rsid w:val="00BE5DA4"/>
    <w:rsid w:val="00BE7499"/>
    <w:rsid w:val="00BE7B23"/>
    <w:rsid w:val="00BF292C"/>
    <w:rsid w:val="00BF37D8"/>
    <w:rsid w:val="00BF38F9"/>
    <w:rsid w:val="00C01D44"/>
    <w:rsid w:val="00C030C7"/>
    <w:rsid w:val="00C0336D"/>
    <w:rsid w:val="00C03EAB"/>
    <w:rsid w:val="00C04838"/>
    <w:rsid w:val="00C053D2"/>
    <w:rsid w:val="00C0657F"/>
    <w:rsid w:val="00C070DC"/>
    <w:rsid w:val="00C0717A"/>
    <w:rsid w:val="00C07CD8"/>
    <w:rsid w:val="00C11C8C"/>
    <w:rsid w:val="00C11E2E"/>
    <w:rsid w:val="00C126D2"/>
    <w:rsid w:val="00C127BF"/>
    <w:rsid w:val="00C13381"/>
    <w:rsid w:val="00C13C9E"/>
    <w:rsid w:val="00C13D1E"/>
    <w:rsid w:val="00C15AA0"/>
    <w:rsid w:val="00C17363"/>
    <w:rsid w:val="00C2004A"/>
    <w:rsid w:val="00C200F4"/>
    <w:rsid w:val="00C21868"/>
    <w:rsid w:val="00C21D2F"/>
    <w:rsid w:val="00C22F2F"/>
    <w:rsid w:val="00C236C9"/>
    <w:rsid w:val="00C25400"/>
    <w:rsid w:val="00C27D84"/>
    <w:rsid w:val="00C313FB"/>
    <w:rsid w:val="00C316F4"/>
    <w:rsid w:val="00C35B9B"/>
    <w:rsid w:val="00C3670F"/>
    <w:rsid w:val="00C36C08"/>
    <w:rsid w:val="00C40ECE"/>
    <w:rsid w:val="00C41516"/>
    <w:rsid w:val="00C415AF"/>
    <w:rsid w:val="00C43D24"/>
    <w:rsid w:val="00C50234"/>
    <w:rsid w:val="00C50AC2"/>
    <w:rsid w:val="00C5224C"/>
    <w:rsid w:val="00C53064"/>
    <w:rsid w:val="00C535E3"/>
    <w:rsid w:val="00C53F5A"/>
    <w:rsid w:val="00C559D5"/>
    <w:rsid w:val="00C606F5"/>
    <w:rsid w:val="00C614B6"/>
    <w:rsid w:val="00C6232B"/>
    <w:rsid w:val="00C63250"/>
    <w:rsid w:val="00C6710B"/>
    <w:rsid w:val="00C71E31"/>
    <w:rsid w:val="00C765CC"/>
    <w:rsid w:val="00C81FFB"/>
    <w:rsid w:val="00C82CC3"/>
    <w:rsid w:val="00C843B7"/>
    <w:rsid w:val="00C861F4"/>
    <w:rsid w:val="00C863CE"/>
    <w:rsid w:val="00C87152"/>
    <w:rsid w:val="00C906DF"/>
    <w:rsid w:val="00C90F28"/>
    <w:rsid w:val="00C92B99"/>
    <w:rsid w:val="00C92D7B"/>
    <w:rsid w:val="00C94D6B"/>
    <w:rsid w:val="00C95C7C"/>
    <w:rsid w:val="00C96B4A"/>
    <w:rsid w:val="00C979CD"/>
    <w:rsid w:val="00C97F99"/>
    <w:rsid w:val="00CA1F20"/>
    <w:rsid w:val="00CA4A4E"/>
    <w:rsid w:val="00CA5D5A"/>
    <w:rsid w:val="00CB021B"/>
    <w:rsid w:val="00CB02B0"/>
    <w:rsid w:val="00CB0E67"/>
    <w:rsid w:val="00CB3657"/>
    <w:rsid w:val="00CB54C3"/>
    <w:rsid w:val="00CD02B5"/>
    <w:rsid w:val="00CD1A74"/>
    <w:rsid w:val="00CD1BA7"/>
    <w:rsid w:val="00CD1E1C"/>
    <w:rsid w:val="00CD537B"/>
    <w:rsid w:val="00CD5D55"/>
    <w:rsid w:val="00CD5DA0"/>
    <w:rsid w:val="00CE08C0"/>
    <w:rsid w:val="00CE3AAF"/>
    <w:rsid w:val="00CE4453"/>
    <w:rsid w:val="00CE48FF"/>
    <w:rsid w:val="00CE4DC6"/>
    <w:rsid w:val="00CE5171"/>
    <w:rsid w:val="00CE664F"/>
    <w:rsid w:val="00CE700D"/>
    <w:rsid w:val="00CE7229"/>
    <w:rsid w:val="00CF1215"/>
    <w:rsid w:val="00CF5BDA"/>
    <w:rsid w:val="00CF5CE5"/>
    <w:rsid w:val="00D006D9"/>
    <w:rsid w:val="00D009F8"/>
    <w:rsid w:val="00D02E2E"/>
    <w:rsid w:val="00D03535"/>
    <w:rsid w:val="00D036CA"/>
    <w:rsid w:val="00D03D45"/>
    <w:rsid w:val="00D10D2D"/>
    <w:rsid w:val="00D112ED"/>
    <w:rsid w:val="00D1183B"/>
    <w:rsid w:val="00D12647"/>
    <w:rsid w:val="00D15474"/>
    <w:rsid w:val="00D17130"/>
    <w:rsid w:val="00D2029C"/>
    <w:rsid w:val="00D21F5F"/>
    <w:rsid w:val="00D22030"/>
    <w:rsid w:val="00D26A58"/>
    <w:rsid w:val="00D30245"/>
    <w:rsid w:val="00D31658"/>
    <w:rsid w:val="00D31831"/>
    <w:rsid w:val="00D33769"/>
    <w:rsid w:val="00D36901"/>
    <w:rsid w:val="00D37801"/>
    <w:rsid w:val="00D41BEC"/>
    <w:rsid w:val="00D41D5D"/>
    <w:rsid w:val="00D43D67"/>
    <w:rsid w:val="00D44872"/>
    <w:rsid w:val="00D449DC"/>
    <w:rsid w:val="00D44DB8"/>
    <w:rsid w:val="00D46210"/>
    <w:rsid w:val="00D5119D"/>
    <w:rsid w:val="00D51EC4"/>
    <w:rsid w:val="00D521CC"/>
    <w:rsid w:val="00D53EEA"/>
    <w:rsid w:val="00D54BE5"/>
    <w:rsid w:val="00D54C53"/>
    <w:rsid w:val="00D55CDC"/>
    <w:rsid w:val="00D55EB7"/>
    <w:rsid w:val="00D57E50"/>
    <w:rsid w:val="00D61781"/>
    <w:rsid w:val="00D625B4"/>
    <w:rsid w:val="00D629B1"/>
    <w:rsid w:val="00D62EC0"/>
    <w:rsid w:val="00D654D2"/>
    <w:rsid w:val="00D660D5"/>
    <w:rsid w:val="00D66F44"/>
    <w:rsid w:val="00D67C55"/>
    <w:rsid w:val="00D70772"/>
    <w:rsid w:val="00D70AE6"/>
    <w:rsid w:val="00D726A0"/>
    <w:rsid w:val="00D7338D"/>
    <w:rsid w:val="00D74F95"/>
    <w:rsid w:val="00D75083"/>
    <w:rsid w:val="00D76E9E"/>
    <w:rsid w:val="00D7714B"/>
    <w:rsid w:val="00D82A1A"/>
    <w:rsid w:val="00D85C8B"/>
    <w:rsid w:val="00D87022"/>
    <w:rsid w:val="00D91276"/>
    <w:rsid w:val="00D91D88"/>
    <w:rsid w:val="00D964AB"/>
    <w:rsid w:val="00D96727"/>
    <w:rsid w:val="00D972BD"/>
    <w:rsid w:val="00DA1E7E"/>
    <w:rsid w:val="00DA2C51"/>
    <w:rsid w:val="00DA3CAF"/>
    <w:rsid w:val="00DA4F0E"/>
    <w:rsid w:val="00DA790A"/>
    <w:rsid w:val="00DB26E3"/>
    <w:rsid w:val="00DB324A"/>
    <w:rsid w:val="00DB3E15"/>
    <w:rsid w:val="00DB4E04"/>
    <w:rsid w:val="00DB6027"/>
    <w:rsid w:val="00DB679F"/>
    <w:rsid w:val="00DB6AAB"/>
    <w:rsid w:val="00DC0E96"/>
    <w:rsid w:val="00DC1B23"/>
    <w:rsid w:val="00DC27E4"/>
    <w:rsid w:val="00DC434A"/>
    <w:rsid w:val="00DC573E"/>
    <w:rsid w:val="00DC6472"/>
    <w:rsid w:val="00DC6C38"/>
    <w:rsid w:val="00DD1D91"/>
    <w:rsid w:val="00DD4B92"/>
    <w:rsid w:val="00DD77A3"/>
    <w:rsid w:val="00DE0231"/>
    <w:rsid w:val="00DE073B"/>
    <w:rsid w:val="00DE1494"/>
    <w:rsid w:val="00DE4138"/>
    <w:rsid w:val="00DF02F1"/>
    <w:rsid w:val="00DF47A4"/>
    <w:rsid w:val="00E02763"/>
    <w:rsid w:val="00E03A06"/>
    <w:rsid w:val="00E052DE"/>
    <w:rsid w:val="00E06964"/>
    <w:rsid w:val="00E0716C"/>
    <w:rsid w:val="00E12400"/>
    <w:rsid w:val="00E12FA9"/>
    <w:rsid w:val="00E1496D"/>
    <w:rsid w:val="00E14E7F"/>
    <w:rsid w:val="00E15815"/>
    <w:rsid w:val="00E219E4"/>
    <w:rsid w:val="00E239BC"/>
    <w:rsid w:val="00E25119"/>
    <w:rsid w:val="00E266D2"/>
    <w:rsid w:val="00E26B98"/>
    <w:rsid w:val="00E30160"/>
    <w:rsid w:val="00E309F4"/>
    <w:rsid w:val="00E31376"/>
    <w:rsid w:val="00E31E7E"/>
    <w:rsid w:val="00E345B4"/>
    <w:rsid w:val="00E36A03"/>
    <w:rsid w:val="00E36DAF"/>
    <w:rsid w:val="00E412EA"/>
    <w:rsid w:val="00E41A2C"/>
    <w:rsid w:val="00E41DEC"/>
    <w:rsid w:val="00E42204"/>
    <w:rsid w:val="00E428EC"/>
    <w:rsid w:val="00E43793"/>
    <w:rsid w:val="00E45A1A"/>
    <w:rsid w:val="00E500BA"/>
    <w:rsid w:val="00E54652"/>
    <w:rsid w:val="00E549A5"/>
    <w:rsid w:val="00E6033F"/>
    <w:rsid w:val="00E60F57"/>
    <w:rsid w:val="00E64665"/>
    <w:rsid w:val="00E657D6"/>
    <w:rsid w:val="00E66B6F"/>
    <w:rsid w:val="00E6779E"/>
    <w:rsid w:val="00E7029B"/>
    <w:rsid w:val="00E72183"/>
    <w:rsid w:val="00E723D1"/>
    <w:rsid w:val="00E7328C"/>
    <w:rsid w:val="00E745DA"/>
    <w:rsid w:val="00E753EC"/>
    <w:rsid w:val="00E774D0"/>
    <w:rsid w:val="00E80A80"/>
    <w:rsid w:val="00E815E8"/>
    <w:rsid w:val="00E81F6F"/>
    <w:rsid w:val="00E8277C"/>
    <w:rsid w:val="00E83D5C"/>
    <w:rsid w:val="00E911FA"/>
    <w:rsid w:val="00E91219"/>
    <w:rsid w:val="00E914C7"/>
    <w:rsid w:val="00E917D8"/>
    <w:rsid w:val="00E94242"/>
    <w:rsid w:val="00E94CE2"/>
    <w:rsid w:val="00E9640D"/>
    <w:rsid w:val="00E97C47"/>
    <w:rsid w:val="00E97D23"/>
    <w:rsid w:val="00EA26D2"/>
    <w:rsid w:val="00EA2776"/>
    <w:rsid w:val="00EA2C82"/>
    <w:rsid w:val="00EA6445"/>
    <w:rsid w:val="00EA66C3"/>
    <w:rsid w:val="00EB1165"/>
    <w:rsid w:val="00EB4B84"/>
    <w:rsid w:val="00EB4BFF"/>
    <w:rsid w:val="00EB4C83"/>
    <w:rsid w:val="00EB4DA8"/>
    <w:rsid w:val="00EB4E7C"/>
    <w:rsid w:val="00EB56A3"/>
    <w:rsid w:val="00EB5FC4"/>
    <w:rsid w:val="00EB7BB9"/>
    <w:rsid w:val="00EC1B39"/>
    <w:rsid w:val="00EC1D99"/>
    <w:rsid w:val="00ED0C6B"/>
    <w:rsid w:val="00ED2315"/>
    <w:rsid w:val="00ED34FB"/>
    <w:rsid w:val="00ED58AA"/>
    <w:rsid w:val="00ED7B9B"/>
    <w:rsid w:val="00EE1502"/>
    <w:rsid w:val="00EE1ACA"/>
    <w:rsid w:val="00EE315C"/>
    <w:rsid w:val="00EE3AC5"/>
    <w:rsid w:val="00EE6576"/>
    <w:rsid w:val="00EE71C9"/>
    <w:rsid w:val="00EE7895"/>
    <w:rsid w:val="00EF03D7"/>
    <w:rsid w:val="00EF08EE"/>
    <w:rsid w:val="00EF196A"/>
    <w:rsid w:val="00EF1B5E"/>
    <w:rsid w:val="00EF3174"/>
    <w:rsid w:val="00EF33A0"/>
    <w:rsid w:val="00EF53AD"/>
    <w:rsid w:val="00EF5D61"/>
    <w:rsid w:val="00F01B43"/>
    <w:rsid w:val="00F02C96"/>
    <w:rsid w:val="00F04D5B"/>
    <w:rsid w:val="00F0644E"/>
    <w:rsid w:val="00F065A8"/>
    <w:rsid w:val="00F1007B"/>
    <w:rsid w:val="00F102BC"/>
    <w:rsid w:val="00F144E1"/>
    <w:rsid w:val="00F14860"/>
    <w:rsid w:val="00F162F7"/>
    <w:rsid w:val="00F17868"/>
    <w:rsid w:val="00F21E8F"/>
    <w:rsid w:val="00F239FA"/>
    <w:rsid w:val="00F23C26"/>
    <w:rsid w:val="00F2407D"/>
    <w:rsid w:val="00F24456"/>
    <w:rsid w:val="00F26425"/>
    <w:rsid w:val="00F3229E"/>
    <w:rsid w:val="00F32324"/>
    <w:rsid w:val="00F3278A"/>
    <w:rsid w:val="00F33A7C"/>
    <w:rsid w:val="00F33AB2"/>
    <w:rsid w:val="00F34D69"/>
    <w:rsid w:val="00F36222"/>
    <w:rsid w:val="00F376EB"/>
    <w:rsid w:val="00F37AC1"/>
    <w:rsid w:val="00F44FED"/>
    <w:rsid w:val="00F4526C"/>
    <w:rsid w:val="00F46B52"/>
    <w:rsid w:val="00F47C26"/>
    <w:rsid w:val="00F50427"/>
    <w:rsid w:val="00F50841"/>
    <w:rsid w:val="00F52416"/>
    <w:rsid w:val="00F52B8C"/>
    <w:rsid w:val="00F53F0B"/>
    <w:rsid w:val="00F54AA4"/>
    <w:rsid w:val="00F55A2B"/>
    <w:rsid w:val="00F563B0"/>
    <w:rsid w:val="00F57FC3"/>
    <w:rsid w:val="00F6194C"/>
    <w:rsid w:val="00F61E65"/>
    <w:rsid w:val="00F638AE"/>
    <w:rsid w:val="00F63FA1"/>
    <w:rsid w:val="00F644A0"/>
    <w:rsid w:val="00F64E5B"/>
    <w:rsid w:val="00F65E30"/>
    <w:rsid w:val="00F66C54"/>
    <w:rsid w:val="00F7197F"/>
    <w:rsid w:val="00F71ED1"/>
    <w:rsid w:val="00F72224"/>
    <w:rsid w:val="00F776BC"/>
    <w:rsid w:val="00F8209E"/>
    <w:rsid w:val="00F84F55"/>
    <w:rsid w:val="00F92039"/>
    <w:rsid w:val="00F926AB"/>
    <w:rsid w:val="00F9361A"/>
    <w:rsid w:val="00F971B8"/>
    <w:rsid w:val="00FA1271"/>
    <w:rsid w:val="00FA21B0"/>
    <w:rsid w:val="00FA41D4"/>
    <w:rsid w:val="00FA4954"/>
    <w:rsid w:val="00FA6347"/>
    <w:rsid w:val="00FA6858"/>
    <w:rsid w:val="00FA6C0A"/>
    <w:rsid w:val="00FA6C47"/>
    <w:rsid w:val="00FA74DF"/>
    <w:rsid w:val="00FB062D"/>
    <w:rsid w:val="00FB3ECE"/>
    <w:rsid w:val="00FC01DF"/>
    <w:rsid w:val="00FC0B36"/>
    <w:rsid w:val="00FC2C6D"/>
    <w:rsid w:val="00FC322A"/>
    <w:rsid w:val="00FC3E20"/>
    <w:rsid w:val="00FC418F"/>
    <w:rsid w:val="00FC4582"/>
    <w:rsid w:val="00FC692D"/>
    <w:rsid w:val="00FC7792"/>
    <w:rsid w:val="00FD1EA3"/>
    <w:rsid w:val="00FD5812"/>
    <w:rsid w:val="00FD6BE4"/>
    <w:rsid w:val="00FD7532"/>
    <w:rsid w:val="00FD79BD"/>
    <w:rsid w:val="00FE067C"/>
    <w:rsid w:val="00FE0D3D"/>
    <w:rsid w:val="00FE6604"/>
    <w:rsid w:val="00FE7759"/>
    <w:rsid w:val="00FF0EE4"/>
    <w:rsid w:val="00FF1804"/>
    <w:rsid w:val="00FF1B8A"/>
    <w:rsid w:val="00FF2ACF"/>
    <w:rsid w:val="00FF53E2"/>
    <w:rsid w:val="00FF5E76"/>
    <w:rsid w:val="00FF633F"/>
    <w:rsid w:val="00FF76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56FE1B6"/>
  <w15:docId w15:val="{BA879708-9A92-4CDA-8326-9448700C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1BFE"/>
    <w:rPr>
      <w:sz w:val="24"/>
      <w:szCs w:val="24"/>
      <w:lang w:val="en-GB" w:bidi="ar-QA"/>
    </w:rPr>
  </w:style>
  <w:style w:type="paragraph" w:styleId="Heading1">
    <w:name w:val="heading 1"/>
    <w:basedOn w:val="ListParagraph"/>
    <w:next w:val="Normal"/>
    <w:link w:val="Heading1Char"/>
    <w:qFormat/>
    <w:rsid w:val="009E6ACB"/>
    <w:pPr>
      <w:keepNext/>
      <w:spacing w:before="120" w:after="120"/>
      <w:ind w:left="0"/>
      <w:contextualSpacing w:val="0"/>
      <w:jc w:val="both"/>
      <w:outlineLvl w:val="0"/>
    </w:pPr>
    <w:rPr>
      <w:b/>
      <w:bCs/>
      <w:caps/>
      <w:kern w:val="32"/>
      <w:sz w:val="28"/>
      <w:szCs w:val="28"/>
      <w:lang w:val="lv-LV"/>
    </w:rPr>
  </w:style>
  <w:style w:type="paragraph" w:styleId="Heading2">
    <w:name w:val="heading 2"/>
    <w:basedOn w:val="Normal"/>
    <w:next w:val="Normal"/>
    <w:link w:val="Heading2Char"/>
    <w:qFormat/>
    <w:rsid w:val="003B12C0"/>
    <w:pPr>
      <w:spacing w:before="240" w:after="120"/>
      <w:outlineLvl w:val="1"/>
    </w:pPr>
    <w:rPr>
      <w:b/>
      <w:lang w:bidi="ar-SA"/>
    </w:rPr>
  </w:style>
  <w:style w:type="paragraph" w:styleId="Heading3">
    <w:name w:val="heading 3"/>
    <w:basedOn w:val="NoSpacing"/>
    <w:next w:val="Normal"/>
    <w:qFormat/>
    <w:rsid w:val="003B12C0"/>
    <w:pPr>
      <w:spacing w:before="240" w:after="120"/>
      <w:outlineLvl w:val="2"/>
    </w:pPr>
    <w:rPr>
      <w:rFonts w:ascii="Times New Roman" w:hAnsi="Times New Roman" w:cs="Times New Roman"/>
      <w:b/>
      <w:bCs/>
      <w:kern w:val="32"/>
      <w:sz w:val="24"/>
      <w:szCs w:val="24"/>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spacing w:before="240" w:after="60"/>
      <w:outlineLvl w:val="4"/>
    </w:pPr>
    <w:rPr>
      <w:b/>
      <w:bCs/>
      <w:i/>
      <w:iCs/>
      <w:sz w:val="26"/>
      <w:szCs w:val="26"/>
    </w:rPr>
  </w:style>
  <w:style w:type="paragraph" w:styleId="Heading6">
    <w:name w:val="heading 6"/>
    <w:basedOn w:val="Normal"/>
    <w:next w:val="Normal"/>
    <w:qFormat/>
    <w:rsid w:val="007E2F8F"/>
    <w:pPr>
      <w:keepNext/>
      <w:jc w:val="both"/>
      <w:outlineLvl w:val="5"/>
    </w:pPr>
    <w:rPr>
      <w:b/>
      <w:color w:val="000000"/>
      <w:sz w:val="28"/>
      <w:szCs w:val="20"/>
      <w:lang w:bidi="ar-SA"/>
    </w:rPr>
  </w:style>
  <w:style w:type="paragraph" w:styleId="Heading7">
    <w:name w:val="heading 7"/>
    <w:basedOn w:val="Normal"/>
    <w:next w:val="Normal"/>
    <w:qFormat/>
    <w:rsid w:val="00824D88"/>
    <w:pPr>
      <w:spacing w:before="240" w:after="60"/>
      <w:outlineLvl w:val="6"/>
    </w:pPr>
  </w:style>
  <w:style w:type="paragraph" w:styleId="Heading8">
    <w:name w:val="heading 8"/>
    <w:basedOn w:val="Normal"/>
    <w:next w:val="Normal"/>
    <w:qFormat/>
    <w:rsid w:val="00824D88"/>
    <w:pPr>
      <w:spacing w:before="240" w:after="60"/>
      <w:outlineLvl w:val="7"/>
    </w:pPr>
    <w:rPr>
      <w:i/>
      <w:iCs/>
    </w:rPr>
  </w:style>
  <w:style w:type="paragraph" w:styleId="Heading9">
    <w:name w:val="heading 9"/>
    <w:basedOn w:val="Normal"/>
    <w:next w:val="Normal"/>
    <w:qFormat/>
    <w:rsid w:val="00824D8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bidi="ar-SA"/>
    </w:rPr>
  </w:style>
  <w:style w:type="paragraph" w:styleId="BodyText">
    <w:name w:val="Body Text"/>
    <w:basedOn w:val="Normal"/>
    <w:rsid w:val="007E2F8F"/>
    <w:pPr>
      <w:jc w:val="both"/>
    </w:pPr>
    <w:rPr>
      <w:color w:val="000000"/>
      <w:szCs w:val="20"/>
      <w:lang w:bidi="ar-SA"/>
    </w:rPr>
  </w:style>
  <w:style w:type="paragraph" w:styleId="BlockText">
    <w:name w:val="Block Text"/>
    <w:basedOn w:val="Normal"/>
    <w:rsid w:val="007E2F8F"/>
    <w:pPr>
      <w:ind w:left="1440" w:right="188" w:hanging="720"/>
    </w:pPr>
    <w:rPr>
      <w:sz w:val="20"/>
      <w:szCs w:val="20"/>
      <w:lang w:bidi="ar-SA"/>
    </w:rPr>
  </w:style>
  <w:style w:type="paragraph" w:styleId="FootnoteText">
    <w:name w:val="footnote text"/>
    <w:basedOn w:val="Normal"/>
    <w:semiHidden/>
    <w:rsid w:val="007E2F8F"/>
    <w:rPr>
      <w:rFonts w:ascii="Arial" w:hAnsi="Arial"/>
      <w:sz w:val="20"/>
      <w:szCs w:val="20"/>
      <w:lang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paragraph" w:customStyle="1" w:styleId="CharCharRakstzCharChar1Rakstz">
    <w:name w:val="Char Char Rakstz. Char Char1 Rakstz."/>
    <w:basedOn w:val="Normal"/>
    <w:rsid w:val="00FD1EA3"/>
    <w:pPr>
      <w:spacing w:after="160" w:line="240" w:lineRule="exact"/>
    </w:pPr>
    <w:rPr>
      <w:rFonts w:ascii="Tahoma" w:hAnsi="Tahoma"/>
      <w:sz w:val="20"/>
      <w:szCs w:val="20"/>
      <w:lang w:eastAsia="en-US" w:bidi="ar-SA"/>
    </w:rPr>
  </w:style>
  <w:style w:type="paragraph" w:customStyle="1" w:styleId="Default">
    <w:name w:val="Default"/>
    <w:rsid w:val="00FD1EA3"/>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6D4E18"/>
    <w:rPr>
      <w:rFonts w:ascii="Tahoma" w:hAnsi="Tahoma" w:cs="Tahoma"/>
      <w:sz w:val="16"/>
      <w:szCs w:val="16"/>
    </w:rPr>
  </w:style>
  <w:style w:type="paragraph" w:customStyle="1" w:styleId="CharChar1RakstzCharCharRakstzCharCharRakstzCharCharRakstzCharCharRakstz">
    <w:name w:val="Char Char1 Rakstz. Char Char Rakstz. Char Char Rakstz. Char Char Rakstz. Char Char Rakstz."/>
    <w:basedOn w:val="Normal"/>
    <w:rsid w:val="00302944"/>
    <w:pPr>
      <w:spacing w:after="160" w:line="240" w:lineRule="exact"/>
    </w:pPr>
    <w:rPr>
      <w:rFonts w:ascii="Tahoma" w:hAnsi="Tahoma"/>
      <w:sz w:val="20"/>
      <w:szCs w:val="20"/>
      <w:lang w:eastAsia="en-US" w:bidi="ar-SA"/>
    </w:rPr>
  </w:style>
  <w:style w:type="paragraph" w:customStyle="1" w:styleId="OiaeaeiYiio2">
    <w:name w:val="O?ia eaeiYiio 2"/>
    <w:basedOn w:val="Normal"/>
    <w:rsid w:val="00941C04"/>
    <w:pPr>
      <w:widowControl w:val="0"/>
      <w:jc w:val="right"/>
    </w:pPr>
    <w:rPr>
      <w:i/>
      <w:sz w:val="16"/>
      <w:szCs w:val="20"/>
      <w:lang w:val="en-US" w:eastAsia="en-US" w:bidi="ar-SA"/>
    </w:rPr>
  </w:style>
  <w:style w:type="paragraph" w:customStyle="1" w:styleId="CharChar1Rakstz">
    <w:name w:val="Char Char1 Rakstz."/>
    <w:basedOn w:val="Normal"/>
    <w:rsid w:val="00941C04"/>
    <w:pPr>
      <w:spacing w:after="160" w:line="240" w:lineRule="exact"/>
    </w:pPr>
    <w:rPr>
      <w:rFonts w:ascii="Tahoma" w:hAnsi="Tahoma"/>
      <w:sz w:val="20"/>
      <w:szCs w:val="20"/>
      <w:lang w:val="en-US" w:eastAsia="en-US" w:bidi="ar-SA"/>
    </w:rPr>
  </w:style>
  <w:style w:type="paragraph" w:customStyle="1" w:styleId="Char">
    <w:name w:val="Char"/>
    <w:basedOn w:val="Normal"/>
    <w:semiHidden/>
    <w:rsid w:val="00E7029B"/>
    <w:pPr>
      <w:spacing w:after="160" w:line="240" w:lineRule="exact"/>
    </w:pPr>
    <w:rPr>
      <w:rFonts w:ascii="Tahoma" w:hAnsi="Tahoma"/>
      <w:sz w:val="20"/>
      <w:szCs w:val="20"/>
      <w:lang w:val="en-US" w:eastAsia="en-US" w:bidi="ar-SA"/>
    </w:rPr>
  </w:style>
  <w:style w:type="paragraph" w:styleId="NormalWeb">
    <w:name w:val="Normal (Web)"/>
    <w:basedOn w:val="Normal"/>
    <w:rsid w:val="00C0717A"/>
    <w:pPr>
      <w:spacing w:before="100" w:beforeAutospacing="1" w:after="100" w:afterAutospacing="1"/>
    </w:pPr>
    <w:rPr>
      <w:lang w:val="en-US" w:eastAsia="en-US" w:bidi="ar-SA"/>
    </w:rPr>
  </w:style>
  <w:style w:type="paragraph" w:customStyle="1" w:styleId="CharCharCharCharCharCharCharCharChar1CharCharCharCharCharChar">
    <w:name w:val="Char Char Char Char Char Char Char Char Char1 Char Char Char Char Char Char"/>
    <w:basedOn w:val="Normal"/>
    <w:rsid w:val="00B07601"/>
    <w:rPr>
      <w:lang w:val="pl-PL" w:eastAsia="pl-PL" w:bidi="ar-SA"/>
    </w:rPr>
  </w:style>
  <w:style w:type="paragraph" w:styleId="BodyTextIndent2">
    <w:name w:val="Body Text Indent 2"/>
    <w:basedOn w:val="Normal"/>
    <w:rsid w:val="00BA3C83"/>
    <w:pPr>
      <w:spacing w:after="120" w:line="480" w:lineRule="auto"/>
      <w:ind w:left="283"/>
    </w:pPr>
  </w:style>
  <w:style w:type="paragraph" w:customStyle="1" w:styleId="Form">
    <w:name w:val="Form"/>
    <w:rsid w:val="00823D0D"/>
    <w:pPr>
      <w:spacing w:before="20"/>
    </w:pPr>
    <w:rPr>
      <w:rFonts w:ascii="Arial" w:hAnsi="Arial"/>
      <w:sz w:val="16"/>
      <w:lang w:val="en-CA" w:eastAsia="en-US"/>
    </w:rPr>
  </w:style>
  <w:style w:type="paragraph" w:styleId="ListParagraph">
    <w:name w:val="List Paragraph"/>
    <w:basedOn w:val="Normal"/>
    <w:uiPriority w:val="34"/>
    <w:qFormat/>
    <w:rsid w:val="00EF03D7"/>
    <w:pPr>
      <w:ind w:left="720"/>
      <w:contextualSpacing/>
    </w:pPr>
  </w:style>
  <w:style w:type="paragraph" w:styleId="NoSpacing">
    <w:name w:val="No Spacing"/>
    <w:uiPriority w:val="1"/>
    <w:qFormat/>
    <w:rsid w:val="00F71ED1"/>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9E6ACB"/>
    <w:rPr>
      <w:b/>
      <w:bCs/>
      <w:caps/>
      <w:kern w:val="32"/>
      <w:sz w:val="28"/>
      <w:szCs w:val="28"/>
      <w:lang w:bidi="ar-QA"/>
    </w:rPr>
  </w:style>
  <w:style w:type="character" w:styleId="Hyperlink">
    <w:name w:val="Hyperlink"/>
    <w:basedOn w:val="DefaultParagraphFont"/>
    <w:uiPriority w:val="99"/>
    <w:unhideWhenUsed/>
    <w:rsid w:val="00CA4A4E"/>
    <w:rPr>
      <w:color w:val="0000FF" w:themeColor="hyperlink"/>
      <w:u w:val="single"/>
    </w:rPr>
  </w:style>
  <w:style w:type="character" w:customStyle="1" w:styleId="UnresolvedMention1">
    <w:name w:val="Unresolved Mention1"/>
    <w:basedOn w:val="DefaultParagraphFont"/>
    <w:uiPriority w:val="99"/>
    <w:semiHidden/>
    <w:unhideWhenUsed/>
    <w:rsid w:val="00CA4A4E"/>
    <w:rPr>
      <w:color w:val="605E5C"/>
      <w:shd w:val="clear" w:color="auto" w:fill="E1DFDD"/>
    </w:rPr>
  </w:style>
  <w:style w:type="paragraph" w:styleId="Subtitle">
    <w:name w:val="Subtitle"/>
    <w:basedOn w:val="Normal"/>
    <w:next w:val="Normal"/>
    <w:link w:val="SubtitleChar"/>
    <w:qFormat/>
    <w:rsid w:val="00B616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616D8"/>
    <w:rPr>
      <w:rFonts w:asciiTheme="minorHAnsi" w:eastAsiaTheme="minorEastAsia" w:hAnsiTheme="minorHAnsi" w:cstheme="minorBidi"/>
      <w:color w:val="5A5A5A" w:themeColor="text1" w:themeTint="A5"/>
      <w:spacing w:val="15"/>
      <w:sz w:val="22"/>
      <w:szCs w:val="22"/>
      <w:lang w:val="en-GB" w:bidi="ar-QA"/>
    </w:rPr>
  </w:style>
  <w:style w:type="character" w:styleId="CommentReference">
    <w:name w:val="annotation reference"/>
    <w:basedOn w:val="DefaultParagraphFont"/>
    <w:semiHidden/>
    <w:unhideWhenUsed/>
    <w:rsid w:val="00C11C8C"/>
    <w:rPr>
      <w:sz w:val="16"/>
      <w:szCs w:val="16"/>
    </w:rPr>
  </w:style>
  <w:style w:type="paragraph" w:styleId="CommentText">
    <w:name w:val="annotation text"/>
    <w:basedOn w:val="Normal"/>
    <w:link w:val="CommentTextChar"/>
    <w:semiHidden/>
    <w:unhideWhenUsed/>
    <w:rsid w:val="00C11C8C"/>
    <w:rPr>
      <w:sz w:val="20"/>
      <w:szCs w:val="20"/>
    </w:rPr>
  </w:style>
  <w:style w:type="character" w:customStyle="1" w:styleId="CommentTextChar">
    <w:name w:val="Comment Text Char"/>
    <w:basedOn w:val="DefaultParagraphFont"/>
    <w:link w:val="CommentText"/>
    <w:semiHidden/>
    <w:rsid w:val="00C11C8C"/>
    <w:rPr>
      <w:lang w:val="en-GB" w:bidi="ar-QA"/>
    </w:rPr>
  </w:style>
  <w:style w:type="paragraph" w:styleId="CommentSubject">
    <w:name w:val="annotation subject"/>
    <w:basedOn w:val="CommentText"/>
    <w:next w:val="CommentText"/>
    <w:link w:val="CommentSubjectChar"/>
    <w:semiHidden/>
    <w:unhideWhenUsed/>
    <w:rsid w:val="00C11C8C"/>
    <w:rPr>
      <w:b/>
      <w:bCs/>
    </w:rPr>
  </w:style>
  <w:style w:type="character" w:customStyle="1" w:styleId="CommentSubjectChar">
    <w:name w:val="Comment Subject Char"/>
    <w:basedOn w:val="CommentTextChar"/>
    <w:link w:val="CommentSubject"/>
    <w:semiHidden/>
    <w:rsid w:val="00C11C8C"/>
    <w:rPr>
      <w:b/>
      <w:bCs/>
      <w:lang w:val="en-GB" w:bidi="ar-QA"/>
    </w:rPr>
  </w:style>
  <w:style w:type="paragraph" w:customStyle="1" w:styleId="CM1">
    <w:name w:val="CM1"/>
    <w:basedOn w:val="Normal"/>
    <w:next w:val="Normal"/>
    <w:uiPriority w:val="99"/>
    <w:rsid w:val="00626478"/>
    <w:pPr>
      <w:autoSpaceDE w:val="0"/>
      <w:autoSpaceDN w:val="0"/>
      <w:adjustRightInd w:val="0"/>
    </w:pPr>
    <w:rPr>
      <w:rFonts w:ascii="EUAlbertina" w:hAnsi="EUAlbertina"/>
      <w:lang w:val="lv-LV" w:bidi="ar-SA"/>
    </w:rPr>
  </w:style>
  <w:style w:type="paragraph" w:styleId="TOCHeading">
    <w:name w:val="TOC Heading"/>
    <w:basedOn w:val="Heading1"/>
    <w:next w:val="Normal"/>
    <w:uiPriority w:val="39"/>
    <w:unhideWhenUsed/>
    <w:qFormat/>
    <w:rsid w:val="009E6ACB"/>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bidi="ar-SA"/>
    </w:rPr>
  </w:style>
  <w:style w:type="paragraph" w:styleId="TOC1">
    <w:name w:val="toc 1"/>
    <w:basedOn w:val="Normal"/>
    <w:next w:val="Normal"/>
    <w:autoRedefine/>
    <w:uiPriority w:val="39"/>
    <w:unhideWhenUsed/>
    <w:rsid w:val="006A3917"/>
    <w:pPr>
      <w:tabs>
        <w:tab w:val="right" w:leader="dot" w:pos="9628"/>
      </w:tabs>
      <w:spacing w:after="100"/>
    </w:pPr>
  </w:style>
  <w:style w:type="paragraph" w:styleId="TOC2">
    <w:name w:val="toc 2"/>
    <w:basedOn w:val="Normal"/>
    <w:next w:val="Normal"/>
    <w:autoRedefine/>
    <w:uiPriority w:val="39"/>
    <w:unhideWhenUsed/>
    <w:rsid w:val="006A3917"/>
    <w:pPr>
      <w:spacing w:after="100"/>
      <w:ind w:left="240"/>
    </w:pPr>
  </w:style>
  <w:style w:type="paragraph" w:styleId="TOC3">
    <w:name w:val="toc 3"/>
    <w:basedOn w:val="Normal"/>
    <w:next w:val="Normal"/>
    <w:autoRedefine/>
    <w:uiPriority w:val="39"/>
    <w:unhideWhenUsed/>
    <w:rsid w:val="006A3917"/>
    <w:pPr>
      <w:spacing w:after="100"/>
      <w:ind w:left="480"/>
    </w:pPr>
  </w:style>
  <w:style w:type="numbering" w:customStyle="1" w:styleId="Style1">
    <w:name w:val="Style1"/>
    <w:uiPriority w:val="99"/>
    <w:rsid w:val="006A3917"/>
    <w:pPr>
      <w:numPr>
        <w:numId w:val="43"/>
      </w:numPr>
    </w:pPr>
  </w:style>
  <w:style w:type="numbering" w:customStyle="1" w:styleId="Style2">
    <w:name w:val="Style2"/>
    <w:uiPriority w:val="99"/>
    <w:rsid w:val="005963A0"/>
    <w:pPr>
      <w:numPr>
        <w:numId w:val="46"/>
      </w:numPr>
    </w:pPr>
  </w:style>
  <w:style w:type="numbering" w:customStyle="1" w:styleId="Style3">
    <w:name w:val="Style3"/>
    <w:uiPriority w:val="99"/>
    <w:rsid w:val="005963A0"/>
    <w:pPr>
      <w:numPr>
        <w:numId w:val="48"/>
      </w:numPr>
    </w:pPr>
  </w:style>
  <w:style w:type="numbering" w:customStyle="1" w:styleId="Style4">
    <w:name w:val="Style4"/>
    <w:uiPriority w:val="99"/>
    <w:rsid w:val="005963A0"/>
    <w:pPr>
      <w:numPr>
        <w:numId w:val="49"/>
      </w:numPr>
    </w:pPr>
  </w:style>
  <w:style w:type="character" w:customStyle="1" w:styleId="Heading2Char">
    <w:name w:val="Heading 2 Char"/>
    <w:basedOn w:val="DefaultParagraphFont"/>
    <w:link w:val="Heading2"/>
    <w:rsid w:val="005963A0"/>
    <w:rPr>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779523">
      <w:bodyDiv w:val="1"/>
      <w:marLeft w:val="0"/>
      <w:marRight w:val="0"/>
      <w:marTop w:val="0"/>
      <w:marBottom w:val="0"/>
      <w:divBdr>
        <w:top w:val="none" w:sz="0" w:space="0" w:color="auto"/>
        <w:left w:val="none" w:sz="0" w:space="0" w:color="auto"/>
        <w:bottom w:val="none" w:sz="0" w:space="0" w:color="auto"/>
        <w:right w:val="none" w:sz="0" w:space="0" w:color="auto"/>
      </w:divBdr>
      <w:divsChild>
        <w:div w:id="2105030741">
          <w:marLeft w:val="0"/>
          <w:marRight w:val="0"/>
          <w:marTop w:val="0"/>
          <w:marBottom w:val="0"/>
          <w:divBdr>
            <w:top w:val="none" w:sz="0" w:space="0" w:color="auto"/>
            <w:left w:val="none" w:sz="0" w:space="0" w:color="auto"/>
            <w:bottom w:val="none" w:sz="0" w:space="0" w:color="auto"/>
            <w:right w:val="none" w:sz="0" w:space="0" w:color="auto"/>
          </w:divBdr>
          <w:divsChild>
            <w:div w:id="1513565991">
              <w:marLeft w:val="0"/>
              <w:marRight w:val="0"/>
              <w:marTop w:val="0"/>
              <w:marBottom w:val="0"/>
              <w:divBdr>
                <w:top w:val="single" w:sz="4" w:space="0" w:color="999999"/>
                <w:left w:val="single" w:sz="4" w:space="0" w:color="999999"/>
                <w:bottom w:val="single" w:sz="4" w:space="0" w:color="999999"/>
                <w:right w:val="single" w:sz="4" w:space="0" w:color="999999"/>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7052-E239-4892-890B-8C89E7B8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TotalTime>
  <Pages>20</Pages>
  <Words>5880</Words>
  <Characters>36585</Characters>
  <Application>Microsoft Office Word</Application>
  <DocSecurity>0</DocSecurity>
  <Lines>304</Lines>
  <Paragraphs>84</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42381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Mārīte Paegle</cp:lastModifiedBy>
  <cp:revision>11</cp:revision>
  <cp:lastPrinted>1900-12-31T22:00:00Z</cp:lastPrinted>
  <dcterms:created xsi:type="dcterms:W3CDTF">2023-05-24T08:40:00Z</dcterms:created>
  <dcterms:modified xsi:type="dcterms:W3CDTF">2024-01-19T10:23:00Z</dcterms:modified>
</cp:coreProperties>
</file>